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606AC" w14:textId="77777777" w:rsidR="00432F51" w:rsidRDefault="00432F51" w:rsidP="00195BC6">
      <w:pPr>
        <w:spacing w:after="0" w:line="240" w:lineRule="auto"/>
      </w:pPr>
    </w:p>
    <w:p w14:paraId="6288D899" w14:textId="4C68DA18" w:rsidR="008D5FE3" w:rsidRDefault="00603F70" w:rsidP="00A7783C">
      <w:pPr>
        <w:spacing w:after="0" w:line="240" w:lineRule="auto"/>
        <w:jc w:val="center"/>
        <w:rPr>
          <w:b/>
          <w:sz w:val="24"/>
          <w:szCs w:val="24"/>
        </w:rPr>
      </w:pPr>
      <w:r w:rsidRPr="00603F70">
        <w:rPr>
          <w:b/>
          <w:sz w:val="24"/>
          <w:szCs w:val="24"/>
        </w:rPr>
        <w:t>ΠΡΟΛΗΨΗ ΤΩΝ ΕΡΓΑΤΙΚΩΝ ΑΤΥΧΗΜΑΤΩΝ</w:t>
      </w:r>
    </w:p>
    <w:p w14:paraId="6D83B3D7" w14:textId="77777777" w:rsidR="00603F70" w:rsidRPr="00603F70" w:rsidRDefault="00603F70" w:rsidP="00A7783C">
      <w:pPr>
        <w:spacing w:after="0" w:line="240" w:lineRule="auto"/>
        <w:jc w:val="center"/>
        <w:rPr>
          <w:b/>
          <w:sz w:val="24"/>
          <w:szCs w:val="24"/>
        </w:rPr>
      </w:pPr>
    </w:p>
    <w:p w14:paraId="36EA57B3" w14:textId="77777777" w:rsidR="008D5FE3" w:rsidRPr="00603F70" w:rsidRDefault="008D5FE3" w:rsidP="00A7783C">
      <w:pPr>
        <w:spacing w:after="0" w:line="240" w:lineRule="auto"/>
        <w:jc w:val="both"/>
      </w:pPr>
      <w:r w:rsidRPr="00603F70">
        <w:rPr>
          <w:b/>
        </w:rPr>
        <w:t>Σύνηθες είδος ατυχήματος — απώλεια ελέγχου μηχανημάτων, εργαλείων και εξοπλισμού χειρισμού στον τομέα των οδικών μεταφορών (τροχαία ατυχήματα)</w:t>
      </w:r>
    </w:p>
    <w:p w14:paraId="57333A01" w14:textId="77777777" w:rsidR="00820CF9" w:rsidRPr="00507972" w:rsidRDefault="00820CF9" w:rsidP="00A7783C">
      <w:pPr>
        <w:spacing w:after="0" w:line="240" w:lineRule="auto"/>
        <w:jc w:val="both"/>
        <w:rPr>
          <w:b/>
          <w:color w:val="4472C4" w:themeColor="accent5"/>
          <w:sz w:val="20"/>
          <w:szCs w:val="20"/>
        </w:rPr>
      </w:pPr>
    </w:p>
    <w:p w14:paraId="6345193E" w14:textId="77777777" w:rsidR="008D5FE3" w:rsidRPr="00A7783C" w:rsidRDefault="002A398D" w:rsidP="00A7783C">
      <w:pPr>
        <w:spacing w:after="0" w:line="240" w:lineRule="auto"/>
        <w:jc w:val="both"/>
        <w:rPr>
          <w:b/>
          <w:color w:val="4472C4" w:themeColor="accent5"/>
          <w:sz w:val="20"/>
          <w:szCs w:val="20"/>
        </w:rPr>
      </w:pPr>
      <w:r>
        <w:rPr>
          <w:b/>
          <w:color w:val="4472C4" w:themeColor="accent5"/>
          <w:sz w:val="20"/>
        </w:rPr>
        <w:t>Ατυχήματα στον τομέα των οδικών μεταφορών, γιατί;</w:t>
      </w:r>
    </w:p>
    <w:p w14:paraId="6CE65A67" w14:textId="77777777" w:rsidR="00195BC6" w:rsidRPr="00507972" w:rsidRDefault="00195BC6" w:rsidP="00A7783C">
      <w:pPr>
        <w:spacing w:after="0" w:line="240" w:lineRule="auto"/>
        <w:jc w:val="both"/>
        <w:rPr>
          <w:sz w:val="18"/>
          <w:szCs w:val="20"/>
        </w:rPr>
      </w:pPr>
    </w:p>
    <w:p w14:paraId="5C271D6C" w14:textId="77777777" w:rsidR="002A398D" w:rsidRPr="00A7783C" w:rsidRDefault="002A398D" w:rsidP="00A7783C">
      <w:pPr>
        <w:spacing w:after="0" w:line="240" w:lineRule="auto"/>
        <w:jc w:val="both"/>
        <w:rPr>
          <w:sz w:val="20"/>
          <w:szCs w:val="20"/>
        </w:rPr>
      </w:pPr>
      <w:r>
        <w:rPr>
          <w:sz w:val="20"/>
        </w:rPr>
        <w:t xml:space="preserve">Μεγάλος αριθμός σοβαρών και θανατηφόρων ατυχημάτων στον τομέα των οδικών μεταφορών αφορά κυρίως οδηγούς </w:t>
      </w:r>
      <w:proofErr w:type="spellStart"/>
      <w:r>
        <w:rPr>
          <w:sz w:val="20"/>
        </w:rPr>
        <w:t>βαρέων</w:t>
      </w:r>
      <w:proofErr w:type="spellEnd"/>
      <w:r>
        <w:rPr>
          <w:sz w:val="20"/>
        </w:rPr>
        <w:t xml:space="preserve"> φορτηγών ή οχημάτων. </w:t>
      </w:r>
    </w:p>
    <w:p w14:paraId="63A0A9C0" w14:textId="77777777" w:rsidR="002A398D" w:rsidRPr="00507972" w:rsidRDefault="002A398D" w:rsidP="00A7783C">
      <w:pPr>
        <w:spacing w:after="0" w:line="240" w:lineRule="auto"/>
        <w:jc w:val="both"/>
        <w:rPr>
          <w:sz w:val="18"/>
          <w:szCs w:val="20"/>
        </w:rPr>
      </w:pPr>
    </w:p>
    <w:p w14:paraId="259D0BB6" w14:textId="77777777" w:rsidR="002313FA" w:rsidRPr="00A7783C" w:rsidRDefault="002A398D" w:rsidP="00A7783C">
      <w:pPr>
        <w:spacing w:after="0" w:line="240" w:lineRule="auto"/>
        <w:jc w:val="both"/>
        <w:rPr>
          <w:sz w:val="20"/>
          <w:szCs w:val="20"/>
        </w:rPr>
      </w:pPr>
      <w:r>
        <w:rPr>
          <w:sz w:val="20"/>
        </w:rPr>
        <w:t>Προκειμένου να αποφευχθεί η πρόκληση ζημιών και η απώλεια ανθρώπινων ζωών από την εργασία, είναι σημαντικό να προσδιοριστούν οι κύριες αιτίες των εργατικών ατυχημάτων, λαμβανομένων υπόψη των συγκεκριμένων κινδύνων και παραγόντων του τομέα αυτού οι οποίοι ενδέχεται να επηρεάζουν την επέλευση αυτών των ατυχημάτων.</w:t>
      </w:r>
    </w:p>
    <w:p w14:paraId="14D6FA3F" w14:textId="77777777" w:rsidR="002313FA" w:rsidRPr="00507972" w:rsidRDefault="002313FA" w:rsidP="00A7783C">
      <w:pPr>
        <w:spacing w:after="0" w:line="240" w:lineRule="auto"/>
        <w:jc w:val="both"/>
        <w:rPr>
          <w:sz w:val="18"/>
          <w:szCs w:val="20"/>
        </w:rPr>
      </w:pPr>
    </w:p>
    <w:p w14:paraId="164AEE0C" w14:textId="77777777" w:rsidR="002A398D" w:rsidRPr="00A7783C" w:rsidRDefault="002A398D" w:rsidP="00A7783C">
      <w:pPr>
        <w:spacing w:after="0" w:line="240" w:lineRule="auto"/>
        <w:jc w:val="both"/>
        <w:rPr>
          <w:sz w:val="20"/>
          <w:szCs w:val="20"/>
        </w:rPr>
      </w:pPr>
      <w:r>
        <w:rPr>
          <w:sz w:val="20"/>
        </w:rPr>
        <w:t xml:space="preserve">Ατυχήματα συμβαίνουν κατά τη διάρκεια του χρόνου οδήγησης κυρίως λόγω απώλειας του ελέγχου του μέσου μεταφοράς ή του εξοπλισμού φόρτωσης. </w:t>
      </w:r>
    </w:p>
    <w:p w14:paraId="539B0DD0" w14:textId="77777777" w:rsidR="00820CF9" w:rsidRPr="00507972" w:rsidRDefault="00820CF9" w:rsidP="00A7783C">
      <w:pPr>
        <w:spacing w:after="0" w:line="240" w:lineRule="auto"/>
        <w:jc w:val="both"/>
        <w:rPr>
          <w:b/>
          <w:color w:val="4472C4" w:themeColor="accent5"/>
          <w:sz w:val="20"/>
          <w:szCs w:val="20"/>
        </w:rPr>
      </w:pPr>
    </w:p>
    <w:p w14:paraId="7E6DBB07" w14:textId="77777777" w:rsidR="008D5FE3" w:rsidRPr="00A7783C" w:rsidRDefault="002A398D" w:rsidP="00A7783C">
      <w:pPr>
        <w:spacing w:after="0" w:line="240" w:lineRule="auto"/>
        <w:jc w:val="both"/>
        <w:rPr>
          <w:b/>
          <w:color w:val="4472C4" w:themeColor="accent5"/>
          <w:sz w:val="20"/>
          <w:szCs w:val="20"/>
        </w:rPr>
      </w:pPr>
      <w:r>
        <w:rPr>
          <w:b/>
          <w:color w:val="4472C4" w:themeColor="accent5"/>
          <w:sz w:val="20"/>
        </w:rPr>
        <w:t xml:space="preserve">Τροχαία ατυχήματα </w:t>
      </w:r>
    </w:p>
    <w:p w14:paraId="52ACECE9" w14:textId="77777777" w:rsidR="00195BC6" w:rsidRPr="00507972" w:rsidRDefault="00195BC6" w:rsidP="00A7783C">
      <w:pPr>
        <w:spacing w:after="0" w:line="240" w:lineRule="auto"/>
        <w:jc w:val="both"/>
        <w:rPr>
          <w:sz w:val="20"/>
          <w:szCs w:val="20"/>
        </w:rPr>
      </w:pPr>
    </w:p>
    <w:p w14:paraId="4F0979BD" w14:textId="77777777" w:rsidR="002A398D" w:rsidRPr="00A7783C" w:rsidRDefault="002A398D" w:rsidP="00A7783C">
      <w:pPr>
        <w:spacing w:after="0" w:line="240" w:lineRule="auto"/>
        <w:jc w:val="both"/>
        <w:rPr>
          <w:sz w:val="20"/>
          <w:szCs w:val="20"/>
        </w:rPr>
      </w:pPr>
      <w:r>
        <w:rPr>
          <w:sz w:val="20"/>
        </w:rPr>
        <w:t>Τα συχνότερα τραυματικά ατυχήματα κατά τη διάρκεια οδικών ταξιδιών συμβαίνουν από σύγκρουση, λόγω ολικής ή μερικής απώλειας του ελέγχου του οχήματος, η οποία μπορεί να προκύψει λόγω επικίνδυνων καταστάσεων, όπως έλλειψη ορατότητας, ολισθηρό οδόστρωμα, τροχαία συμβάντα, διάσπαση της προσοχής, πίεση χρόνου, κόπωση και άγχος.</w:t>
      </w:r>
    </w:p>
    <w:p w14:paraId="3990325C" w14:textId="77777777" w:rsidR="002A398D" w:rsidRPr="00507972" w:rsidRDefault="002A398D" w:rsidP="00A7783C">
      <w:pPr>
        <w:spacing w:after="0" w:line="240" w:lineRule="auto"/>
        <w:jc w:val="both"/>
        <w:rPr>
          <w:sz w:val="20"/>
          <w:szCs w:val="20"/>
        </w:rPr>
      </w:pPr>
    </w:p>
    <w:p w14:paraId="6BE8C012" w14:textId="77777777" w:rsidR="002A398D" w:rsidRPr="00A7783C" w:rsidRDefault="002A398D" w:rsidP="00A7783C">
      <w:pPr>
        <w:spacing w:after="0" w:line="240" w:lineRule="auto"/>
        <w:jc w:val="both"/>
        <w:rPr>
          <w:sz w:val="20"/>
          <w:szCs w:val="20"/>
        </w:rPr>
      </w:pPr>
      <w:r>
        <w:rPr>
          <w:sz w:val="20"/>
        </w:rPr>
        <w:t>Παράλληλα με το εργασιακό άγχος, η κόπωση, τόσο η σωματική όσο και η διανοητική, είναι ένας από τους κύριους κινδύνους στο πλαίσιο του επαγγέλματος του οδηγού φορτηγών. Η ψυχική φόρτιση, συνέπεια των υψηλών απαιτήσεων προσοχής και συγκέντρωσης κατά τη διάρκεια ημερών πολύωρης οδήγησης, προκαλεί καταστάσεις μυϊκής και ψυχικής κόπωσης, οι οποίες μπορούν να αυξήσουν την πιθανότητα επέλευσης ατυχημάτων.</w:t>
      </w:r>
    </w:p>
    <w:p w14:paraId="5B1D6BC6" w14:textId="77777777" w:rsidR="002A398D" w:rsidRPr="00507972" w:rsidRDefault="002A398D" w:rsidP="00A7783C">
      <w:pPr>
        <w:spacing w:after="0" w:line="240" w:lineRule="auto"/>
        <w:jc w:val="both"/>
        <w:rPr>
          <w:sz w:val="20"/>
          <w:szCs w:val="20"/>
        </w:rPr>
      </w:pPr>
    </w:p>
    <w:p w14:paraId="12BC60E0" w14:textId="77777777" w:rsidR="008254EF" w:rsidRPr="00A7783C" w:rsidRDefault="002A398D" w:rsidP="00A7783C">
      <w:pPr>
        <w:spacing w:after="0" w:line="240" w:lineRule="auto"/>
        <w:jc w:val="both"/>
        <w:rPr>
          <w:sz w:val="20"/>
          <w:szCs w:val="20"/>
        </w:rPr>
      </w:pPr>
      <w:r>
        <w:rPr>
          <w:sz w:val="20"/>
        </w:rPr>
        <w:t>Πολλές από τις επικίνδυνες καταστάσεις που προκύπτουν κατά τη μετακίνηση οφείλονται σε ειδικά για τον τομέα ψυχοκοινωνικά και οργανωτικά αίτια (π.χ. υπερβολικά πολλές ώρες εργασίας και δυσκολίες στην πραγματοποίηση διαλειμμάτων σε κατάλληλους χώρους κ.λπ.). Είναι ζωτικής σημασίας για την αποτελεσματική πρόληψη, οι εταιρείες που διαχειρίζονται αυτού του είδους τις μεταφορές να αντιμετωπίζουν τα εν λόγω αίτια.</w:t>
      </w:r>
    </w:p>
    <w:p w14:paraId="5FDD31F6" w14:textId="77777777" w:rsidR="002A398D" w:rsidRPr="00507972" w:rsidRDefault="002A398D" w:rsidP="00A7783C">
      <w:pPr>
        <w:spacing w:after="0" w:line="240" w:lineRule="auto"/>
        <w:jc w:val="both"/>
        <w:rPr>
          <w:sz w:val="20"/>
          <w:szCs w:val="20"/>
        </w:rPr>
      </w:pPr>
    </w:p>
    <w:p w14:paraId="43D29A3C" w14:textId="77777777" w:rsidR="002A398D" w:rsidRPr="00A7783C" w:rsidRDefault="002A398D" w:rsidP="00A7783C">
      <w:pPr>
        <w:spacing w:after="0" w:line="240" w:lineRule="auto"/>
        <w:jc w:val="both"/>
        <w:rPr>
          <w:b/>
          <w:color w:val="4472C4" w:themeColor="accent5"/>
          <w:sz w:val="20"/>
          <w:szCs w:val="20"/>
        </w:rPr>
      </w:pPr>
      <w:r>
        <w:rPr>
          <w:b/>
          <w:color w:val="4472C4" w:themeColor="accent5"/>
          <w:sz w:val="20"/>
        </w:rPr>
        <w:t>1. Προσδιορισμός και εκτίμηση των κινδύνων</w:t>
      </w:r>
    </w:p>
    <w:p w14:paraId="0173D0E8" w14:textId="77777777" w:rsidR="002A398D" w:rsidRPr="00507972" w:rsidRDefault="002A398D" w:rsidP="00A7783C">
      <w:pPr>
        <w:spacing w:after="0" w:line="240" w:lineRule="auto"/>
        <w:jc w:val="both"/>
        <w:rPr>
          <w:sz w:val="18"/>
          <w:szCs w:val="20"/>
        </w:rPr>
      </w:pPr>
    </w:p>
    <w:p w14:paraId="53221757" w14:textId="77777777" w:rsidR="002A398D" w:rsidRDefault="002A398D" w:rsidP="00A7783C">
      <w:pPr>
        <w:spacing w:after="0" w:line="240" w:lineRule="auto"/>
        <w:jc w:val="both"/>
        <w:rPr>
          <w:sz w:val="20"/>
          <w:szCs w:val="20"/>
        </w:rPr>
      </w:pPr>
      <w:r>
        <w:rPr>
          <w:sz w:val="20"/>
        </w:rPr>
        <w:t>Η εκτίμηση του κινδύνου τροχαίων ατυχημάτων και η λήψη προληπτικών μέτρων είναι αναγκαία για τον ορθό προσδιορισμό των παραγόντων που μπορούν να επηρεάσουν την επέλευσή των ατυχημάτων:</w:t>
      </w:r>
    </w:p>
    <w:p w14:paraId="5DE65440" w14:textId="77777777" w:rsidR="00A7783C" w:rsidRPr="00507972" w:rsidRDefault="00A7783C" w:rsidP="00A7783C">
      <w:pPr>
        <w:spacing w:after="0" w:line="240" w:lineRule="auto"/>
        <w:jc w:val="both"/>
        <w:rPr>
          <w:sz w:val="10"/>
          <w:szCs w:val="20"/>
        </w:rPr>
      </w:pPr>
    </w:p>
    <w:tbl>
      <w:tblPr>
        <w:tblStyle w:val="TableGrid"/>
        <w:tblW w:w="0" w:type="auto"/>
        <w:jc w:val="center"/>
        <w:tblLook w:val="04A0" w:firstRow="1" w:lastRow="0" w:firstColumn="1" w:lastColumn="0" w:noHBand="0" w:noVBand="1"/>
      </w:tblPr>
      <w:tblGrid>
        <w:gridCol w:w="3256"/>
        <w:gridCol w:w="2835"/>
        <w:gridCol w:w="1842"/>
        <w:gridCol w:w="1803"/>
      </w:tblGrid>
      <w:tr w:rsidR="00A7783C" w:rsidRPr="001E196E" w14:paraId="2B299D28" w14:textId="77777777" w:rsidTr="00433110">
        <w:trPr>
          <w:jc w:val="center"/>
        </w:trPr>
        <w:tc>
          <w:tcPr>
            <w:tcW w:w="3256" w:type="dxa"/>
          </w:tcPr>
          <w:p w14:paraId="683AF2EA" w14:textId="30BE3E8C" w:rsidR="008B5CA3" w:rsidRDefault="00A7783C" w:rsidP="00316B08">
            <w:pPr>
              <w:jc w:val="center"/>
              <w:rPr>
                <w:b/>
                <w:color w:val="2E74B5" w:themeColor="accent1" w:themeShade="BF"/>
                <w:sz w:val="18"/>
                <w:szCs w:val="18"/>
              </w:rPr>
            </w:pPr>
            <w:r>
              <w:rPr>
                <w:b/>
                <w:color w:val="2E74B5" w:themeColor="accent1" w:themeShade="BF"/>
                <w:sz w:val="18"/>
              </w:rPr>
              <w:t>Παράγοντες ασφάλειας</w:t>
            </w:r>
          </w:p>
          <w:p w14:paraId="3885E8C7" w14:textId="77777777" w:rsidR="00A7783C" w:rsidRPr="000C6AD6" w:rsidRDefault="00A7783C" w:rsidP="00603F70">
            <w:pPr>
              <w:rPr>
                <w:b/>
                <w:color w:val="2E74B5" w:themeColor="accent1" w:themeShade="BF"/>
                <w:sz w:val="18"/>
                <w:szCs w:val="18"/>
              </w:rPr>
            </w:pPr>
          </w:p>
          <w:p w14:paraId="043FF81B" w14:textId="77777777" w:rsidR="00A7783C" w:rsidRDefault="00A7783C" w:rsidP="00603F70">
            <w:pPr>
              <w:rPr>
                <w:color w:val="44546A" w:themeColor="text2"/>
                <w:sz w:val="16"/>
                <w:szCs w:val="16"/>
              </w:rPr>
            </w:pPr>
            <w:r>
              <w:rPr>
                <w:color w:val="44546A" w:themeColor="text2"/>
                <w:sz w:val="16"/>
              </w:rPr>
              <w:t>Όχημα, στοιχεία ασφάλειας, συντήρηση και γενική επισκευή</w:t>
            </w:r>
          </w:p>
          <w:p w14:paraId="251DE72C" w14:textId="77777777" w:rsidR="00433110" w:rsidRPr="00507972" w:rsidRDefault="00433110" w:rsidP="00603F70">
            <w:pPr>
              <w:rPr>
                <w:color w:val="44546A" w:themeColor="text2"/>
                <w:sz w:val="6"/>
                <w:szCs w:val="16"/>
              </w:rPr>
            </w:pPr>
          </w:p>
          <w:p w14:paraId="073A41C7" w14:textId="77777777" w:rsidR="00A7783C" w:rsidRDefault="00A7783C" w:rsidP="00316B08">
            <w:pPr>
              <w:rPr>
                <w:sz w:val="16"/>
                <w:szCs w:val="16"/>
              </w:rPr>
            </w:pPr>
            <w:r>
              <w:rPr>
                <w:sz w:val="16"/>
              </w:rPr>
              <w:t>Μεταφερόμενα εμπορεύματα (είδος, ποσότητα, επικινδυνότητα)</w:t>
            </w:r>
          </w:p>
          <w:p w14:paraId="60FA2B02" w14:textId="77777777" w:rsidR="00433110" w:rsidRPr="00507972" w:rsidRDefault="00433110" w:rsidP="00316B08">
            <w:pPr>
              <w:rPr>
                <w:sz w:val="6"/>
                <w:szCs w:val="16"/>
              </w:rPr>
            </w:pPr>
          </w:p>
          <w:p w14:paraId="7850E302" w14:textId="77777777" w:rsidR="00A7783C" w:rsidRDefault="00A7783C" w:rsidP="00603F70">
            <w:pPr>
              <w:rPr>
                <w:color w:val="44546A" w:themeColor="text2"/>
                <w:sz w:val="16"/>
                <w:szCs w:val="16"/>
              </w:rPr>
            </w:pPr>
            <w:r>
              <w:rPr>
                <w:color w:val="44546A" w:themeColor="text2"/>
                <w:sz w:val="16"/>
              </w:rPr>
              <w:t xml:space="preserve">Ασφαλής πρόσδεση και </w:t>
            </w:r>
            <w:proofErr w:type="spellStart"/>
            <w:r>
              <w:rPr>
                <w:color w:val="44546A" w:themeColor="text2"/>
                <w:sz w:val="16"/>
              </w:rPr>
              <w:t>στοιβασία</w:t>
            </w:r>
            <w:proofErr w:type="spellEnd"/>
            <w:r>
              <w:rPr>
                <w:color w:val="44546A" w:themeColor="text2"/>
                <w:sz w:val="16"/>
              </w:rPr>
              <w:t xml:space="preserve"> του φορτίου</w:t>
            </w:r>
          </w:p>
          <w:p w14:paraId="5221CA86" w14:textId="77777777" w:rsidR="00433110" w:rsidRPr="00507972" w:rsidRDefault="00433110" w:rsidP="00603F70">
            <w:pPr>
              <w:rPr>
                <w:color w:val="44546A" w:themeColor="text2"/>
                <w:sz w:val="6"/>
                <w:szCs w:val="16"/>
              </w:rPr>
            </w:pPr>
          </w:p>
          <w:p w14:paraId="756347D3" w14:textId="77777777" w:rsidR="00433110" w:rsidRPr="00507972" w:rsidRDefault="00433110" w:rsidP="00603F70">
            <w:pPr>
              <w:rPr>
                <w:color w:val="44546A" w:themeColor="text2"/>
                <w:sz w:val="4"/>
                <w:szCs w:val="16"/>
              </w:rPr>
            </w:pPr>
          </w:p>
          <w:p w14:paraId="7CC75EFD" w14:textId="77777777" w:rsidR="00A7783C" w:rsidRPr="00A7783C" w:rsidRDefault="00A7783C" w:rsidP="00603F70">
            <w:pPr>
              <w:rPr>
                <w:sz w:val="16"/>
                <w:szCs w:val="16"/>
              </w:rPr>
            </w:pPr>
            <w:r>
              <w:rPr>
                <w:sz w:val="16"/>
              </w:rPr>
              <w:t>Δρόμος και προσκείμενοι χώροι:</w:t>
            </w:r>
          </w:p>
          <w:p w14:paraId="0793FB23" w14:textId="77777777" w:rsidR="00A7783C" w:rsidRPr="00A7783C" w:rsidRDefault="00A7783C" w:rsidP="00603F70">
            <w:pPr>
              <w:rPr>
                <w:sz w:val="16"/>
                <w:szCs w:val="16"/>
              </w:rPr>
            </w:pPr>
            <w:r>
              <w:rPr>
                <w:sz w:val="16"/>
              </w:rPr>
              <w:t>- Ορατότητα</w:t>
            </w:r>
          </w:p>
          <w:p w14:paraId="53161E7E" w14:textId="77777777" w:rsidR="00A7783C" w:rsidRPr="00A7783C" w:rsidRDefault="00A7783C" w:rsidP="00603F70">
            <w:pPr>
              <w:rPr>
                <w:sz w:val="16"/>
                <w:szCs w:val="16"/>
              </w:rPr>
            </w:pPr>
            <w:r>
              <w:rPr>
                <w:sz w:val="16"/>
              </w:rPr>
              <w:t>- Κλιματικοί παράγοντες</w:t>
            </w:r>
          </w:p>
          <w:p w14:paraId="129CAB22" w14:textId="77777777" w:rsidR="00A7783C" w:rsidRPr="00A7783C" w:rsidRDefault="00A7783C" w:rsidP="00316B08">
            <w:pPr>
              <w:rPr>
                <w:sz w:val="16"/>
                <w:szCs w:val="16"/>
              </w:rPr>
            </w:pPr>
            <w:r>
              <w:rPr>
                <w:sz w:val="16"/>
              </w:rPr>
              <w:t xml:space="preserve">- </w:t>
            </w:r>
            <w:proofErr w:type="spellStart"/>
            <w:r>
              <w:rPr>
                <w:sz w:val="16"/>
              </w:rPr>
              <w:t>Διαταρακτικοί</w:t>
            </w:r>
            <w:proofErr w:type="spellEnd"/>
            <w:r>
              <w:rPr>
                <w:sz w:val="16"/>
              </w:rPr>
              <w:t xml:space="preserve"> παράγοντες (αυξημένη κυκλοφορία, διέλευση πεζών ή ζώων, αντανάκλαση κ.λπ.)</w:t>
            </w:r>
          </w:p>
          <w:p w14:paraId="1F5DE549" w14:textId="77777777" w:rsidR="00A7783C" w:rsidRPr="007D3067" w:rsidRDefault="00A7783C" w:rsidP="00316B08">
            <w:pPr>
              <w:rPr>
                <w:sz w:val="16"/>
                <w:szCs w:val="16"/>
              </w:rPr>
            </w:pPr>
            <w:r>
              <w:rPr>
                <w:sz w:val="16"/>
              </w:rPr>
              <w:t>- Σχεδιασμός (διάταξη, οδόστρωμα, κλίση, λωρίδες, προστατευτικές διατάξεις, φωτισμός, σήμανση)</w:t>
            </w:r>
          </w:p>
        </w:tc>
        <w:tc>
          <w:tcPr>
            <w:tcW w:w="2835" w:type="dxa"/>
          </w:tcPr>
          <w:p w14:paraId="7031E241" w14:textId="77777777" w:rsidR="008B5CA3" w:rsidRPr="00E91796" w:rsidRDefault="00A7783C" w:rsidP="00433110">
            <w:pPr>
              <w:jc w:val="center"/>
              <w:rPr>
                <w:b/>
                <w:color w:val="2E74B5" w:themeColor="accent1" w:themeShade="BF"/>
                <w:sz w:val="18"/>
                <w:szCs w:val="16"/>
              </w:rPr>
            </w:pPr>
            <w:r>
              <w:rPr>
                <w:b/>
                <w:color w:val="2E74B5" w:themeColor="accent1" w:themeShade="BF"/>
                <w:sz w:val="18"/>
              </w:rPr>
              <w:lastRenderedPageBreak/>
              <w:t xml:space="preserve">Ψυχοκοινωνικοί </w:t>
            </w:r>
          </w:p>
          <w:p w14:paraId="44C1D56B" w14:textId="77777777" w:rsidR="00A7783C" w:rsidRPr="00E91796" w:rsidRDefault="00A7783C" w:rsidP="00433110">
            <w:pPr>
              <w:jc w:val="center"/>
              <w:rPr>
                <w:b/>
                <w:color w:val="2E74B5" w:themeColor="accent1" w:themeShade="BF"/>
                <w:sz w:val="18"/>
                <w:szCs w:val="16"/>
              </w:rPr>
            </w:pPr>
            <w:r>
              <w:rPr>
                <w:b/>
                <w:color w:val="2E74B5" w:themeColor="accent1" w:themeShade="BF"/>
                <w:sz w:val="18"/>
              </w:rPr>
              <w:t>παράγοντες</w:t>
            </w:r>
          </w:p>
          <w:p w14:paraId="5B2542CF" w14:textId="77777777" w:rsidR="00A7783C" w:rsidRDefault="00A7783C" w:rsidP="00433110">
            <w:pPr>
              <w:rPr>
                <w:sz w:val="16"/>
                <w:szCs w:val="16"/>
              </w:rPr>
            </w:pPr>
            <w:r>
              <w:rPr>
                <w:sz w:val="16"/>
              </w:rPr>
              <w:t>Απαίτηση προσοχής</w:t>
            </w:r>
          </w:p>
          <w:p w14:paraId="3F80F057" w14:textId="77777777" w:rsidR="00433110" w:rsidRPr="00507972" w:rsidRDefault="00433110" w:rsidP="00433110">
            <w:pPr>
              <w:rPr>
                <w:sz w:val="4"/>
                <w:szCs w:val="16"/>
              </w:rPr>
            </w:pPr>
          </w:p>
          <w:p w14:paraId="50911E15" w14:textId="77777777" w:rsidR="00A7783C" w:rsidRDefault="00A7783C" w:rsidP="00433110">
            <w:pPr>
              <w:rPr>
                <w:color w:val="44546A" w:themeColor="text2"/>
                <w:sz w:val="16"/>
                <w:szCs w:val="16"/>
              </w:rPr>
            </w:pPr>
            <w:r>
              <w:rPr>
                <w:color w:val="44546A" w:themeColor="text2"/>
                <w:sz w:val="16"/>
              </w:rPr>
              <w:t>Ρυθμός εργασίας</w:t>
            </w:r>
          </w:p>
          <w:p w14:paraId="6A3BFBB8" w14:textId="77777777" w:rsidR="00433110" w:rsidRPr="00507972" w:rsidRDefault="00433110" w:rsidP="00433110">
            <w:pPr>
              <w:rPr>
                <w:color w:val="44546A" w:themeColor="text2"/>
                <w:sz w:val="4"/>
                <w:szCs w:val="16"/>
              </w:rPr>
            </w:pPr>
          </w:p>
          <w:p w14:paraId="1A34B7DC" w14:textId="77777777" w:rsidR="00A7783C" w:rsidRDefault="00A7783C" w:rsidP="00433110">
            <w:pPr>
              <w:rPr>
                <w:sz w:val="16"/>
                <w:szCs w:val="16"/>
              </w:rPr>
            </w:pPr>
            <w:r>
              <w:rPr>
                <w:sz w:val="16"/>
              </w:rPr>
              <w:t>Διανοητική κόπωση</w:t>
            </w:r>
          </w:p>
          <w:p w14:paraId="737E299E" w14:textId="77777777" w:rsidR="00433110" w:rsidRPr="00507972" w:rsidRDefault="00433110" w:rsidP="00433110">
            <w:pPr>
              <w:rPr>
                <w:sz w:val="4"/>
                <w:szCs w:val="16"/>
              </w:rPr>
            </w:pPr>
          </w:p>
          <w:p w14:paraId="4A0F832A" w14:textId="77777777" w:rsidR="00A7783C" w:rsidRDefault="00A7783C" w:rsidP="00433110">
            <w:pPr>
              <w:rPr>
                <w:color w:val="44546A" w:themeColor="text2"/>
                <w:sz w:val="16"/>
                <w:szCs w:val="16"/>
              </w:rPr>
            </w:pPr>
            <w:r>
              <w:rPr>
                <w:color w:val="44546A" w:themeColor="text2"/>
                <w:sz w:val="16"/>
              </w:rPr>
              <w:t>Ευθύνη</w:t>
            </w:r>
          </w:p>
          <w:p w14:paraId="5027CA55" w14:textId="77777777" w:rsidR="00433110" w:rsidRPr="00507972" w:rsidRDefault="00433110" w:rsidP="00433110">
            <w:pPr>
              <w:rPr>
                <w:color w:val="44546A" w:themeColor="text2"/>
                <w:sz w:val="4"/>
                <w:szCs w:val="16"/>
              </w:rPr>
            </w:pPr>
          </w:p>
          <w:p w14:paraId="218A042F" w14:textId="77777777" w:rsidR="00A7783C" w:rsidRDefault="00A7783C" w:rsidP="00433110">
            <w:pPr>
              <w:rPr>
                <w:sz w:val="16"/>
                <w:szCs w:val="16"/>
              </w:rPr>
            </w:pPr>
            <w:r>
              <w:rPr>
                <w:sz w:val="16"/>
              </w:rPr>
              <w:t>Απομόνωση</w:t>
            </w:r>
          </w:p>
          <w:p w14:paraId="46CF48BB" w14:textId="77777777" w:rsidR="00433110" w:rsidRPr="00507972" w:rsidRDefault="00433110" w:rsidP="00433110">
            <w:pPr>
              <w:rPr>
                <w:sz w:val="4"/>
                <w:szCs w:val="16"/>
              </w:rPr>
            </w:pPr>
          </w:p>
          <w:p w14:paraId="1925F69E" w14:textId="77777777" w:rsidR="00A7783C" w:rsidRDefault="00A7783C" w:rsidP="00433110">
            <w:pPr>
              <w:rPr>
                <w:color w:val="44546A" w:themeColor="text2"/>
                <w:sz w:val="16"/>
                <w:szCs w:val="16"/>
              </w:rPr>
            </w:pPr>
            <w:r>
              <w:rPr>
                <w:color w:val="44546A" w:themeColor="text2"/>
                <w:sz w:val="16"/>
              </w:rPr>
              <w:t>Έλλειψη αυτονομίας</w:t>
            </w:r>
          </w:p>
          <w:p w14:paraId="6072C637" w14:textId="77777777" w:rsidR="00433110" w:rsidRPr="00507972" w:rsidRDefault="00433110" w:rsidP="00433110">
            <w:pPr>
              <w:rPr>
                <w:color w:val="44546A" w:themeColor="text2"/>
                <w:sz w:val="4"/>
                <w:szCs w:val="16"/>
              </w:rPr>
            </w:pPr>
          </w:p>
          <w:p w14:paraId="2E2B1C60" w14:textId="77777777" w:rsidR="00A7783C" w:rsidRDefault="00A7783C" w:rsidP="00433110">
            <w:pPr>
              <w:rPr>
                <w:sz w:val="16"/>
                <w:szCs w:val="16"/>
              </w:rPr>
            </w:pPr>
            <w:r>
              <w:rPr>
                <w:sz w:val="16"/>
              </w:rPr>
              <w:t>Πίεση χρόνου</w:t>
            </w:r>
          </w:p>
          <w:p w14:paraId="46EC5409" w14:textId="77777777" w:rsidR="00433110" w:rsidRPr="00507972" w:rsidRDefault="00433110" w:rsidP="00433110">
            <w:pPr>
              <w:rPr>
                <w:sz w:val="4"/>
                <w:szCs w:val="16"/>
              </w:rPr>
            </w:pPr>
          </w:p>
          <w:p w14:paraId="7360A9D8" w14:textId="0C869D74" w:rsidR="00A7783C" w:rsidRDefault="00316B08" w:rsidP="00433110">
            <w:pPr>
              <w:rPr>
                <w:color w:val="44546A" w:themeColor="text2"/>
                <w:sz w:val="14"/>
                <w:szCs w:val="16"/>
              </w:rPr>
            </w:pPr>
            <w:r>
              <w:rPr>
                <w:color w:val="44546A" w:themeColor="text2"/>
                <w:sz w:val="16"/>
              </w:rPr>
              <w:t>Εργασία</w:t>
            </w:r>
            <w:r w:rsidR="00A7783C">
              <w:rPr>
                <w:color w:val="44546A" w:themeColor="text2"/>
                <w:sz w:val="16"/>
              </w:rPr>
              <w:t xml:space="preserve"> σε βάρδιες/νυχτερινή εργασία</w:t>
            </w:r>
          </w:p>
          <w:p w14:paraId="5E60B5BC" w14:textId="77777777" w:rsidR="00433110" w:rsidRPr="00507972" w:rsidRDefault="00433110" w:rsidP="00433110">
            <w:pPr>
              <w:rPr>
                <w:color w:val="44546A" w:themeColor="text2"/>
                <w:sz w:val="4"/>
                <w:szCs w:val="16"/>
              </w:rPr>
            </w:pPr>
          </w:p>
          <w:p w14:paraId="3F28C749" w14:textId="77777777" w:rsidR="00A7783C" w:rsidRDefault="00A7783C" w:rsidP="00433110">
            <w:pPr>
              <w:rPr>
                <w:sz w:val="16"/>
                <w:szCs w:val="16"/>
              </w:rPr>
            </w:pPr>
            <w:r>
              <w:rPr>
                <w:sz w:val="16"/>
              </w:rPr>
              <w:t>Συνδυασμός κοινωνικής και οικογενειακής ζωής</w:t>
            </w:r>
          </w:p>
          <w:p w14:paraId="1A721B21" w14:textId="77777777" w:rsidR="00433110" w:rsidRPr="00507972" w:rsidRDefault="00433110" w:rsidP="00433110">
            <w:pPr>
              <w:rPr>
                <w:sz w:val="4"/>
                <w:szCs w:val="16"/>
              </w:rPr>
            </w:pPr>
          </w:p>
          <w:p w14:paraId="26879223" w14:textId="77777777" w:rsidR="00A7783C" w:rsidRDefault="00A7783C" w:rsidP="00433110">
            <w:pPr>
              <w:rPr>
                <w:color w:val="44546A" w:themeColor="text2"/>
                <w:sz w:val="16"/>
                <w:szCs w:val="16"/>
              </w:rPr>
            </w:pPr>
            <w:r>
              <w:rPr>
                <w:color w:val="44546A" w:themeColor="text2"/>
                <w:sz w:val="16"/>
              </w:rPr>
              <w:t>Έκθεση σε βίαιη συμπεριφορά</w:t>
            </w:r>
          </w:p>
          <w:p w14:paraId="39FE17B1" w14:textId="77777777" w:rsidR="00433110" w:rsidRPr="00507972" w:rsidRDefault="00433110" w:rsidP="00433110">
            <w:pPr>
              <w:rPr>
                <w:color w:val="44546A" w:themeColor="text2"/>
                <w:sz w:val="4"/>
                <w:szCs w:val="16"/>
              </w:rPr>
            </w:pPr>
          </w:p>
          <w:p w14:paraId="63DFA602" w14:textId="77777777" w:rsidR="00A7783C" w:rsidRPr="007D3067" w:rsidRDefault="00A7783C" w:rsidP="00433110">
            <w:pPr>
              <w:rPr>
                <w:sz w:val="16"/>
                <w:szCs w:val="20"/>
              </w:rPr>
            </w:pPr>
            <w:r>
              <w:rPr>
                <w:sz w:val="16"/>
              </w:rPr>
              <w:t>Μη φυσιολογικά ωράρια εργασίας</w:t>
            </w:r>
          </w:p>
        </w:tc>
        <w:tc>
          <w:tcPr>
            <w:tcW w:w="1842" w:type="dxa"/>
          </w:tcPr>
          <w:p w14:paraId="15F08A39" w14:textId="77777777" w:rsidR="00A7783C" w:rsidRPr="000C6AD6" w:rsidRDefault="00A7783C" w:rsidP="00433110">
            <w:pPr>
              <w:jc w:val="center"/>
              <w:rPr>
                <w:b/>
                <w:sz w:val="18"/>
                <w:szCs w:val="16"/>
              </w:rPr>
            </w:pPr>
            <w:r>
              <w:rPr>
                <w:b/>
                <w:color w:val="2E74B5" w:themeColor="accent1" w:themeShade="BF"/>
                <w:sz w:val="18"/>
              </w:rPr>
              <w:lastRenderedPageBreak/>
              <w:t>Εργονομικοί παράγοντες</w:t>
            </w:r>
          </w:p>
          <w:p w14:paraId="47F36AF9" w14:textId="77777777" w:rsidR="00A7783C" w:rsidRPr="00A7783C" w:rsidRDefault="00A7783C" w:rsidP="00433110">
            <w:pPr>
              <w:rPr>
                <w:color w:val="44546A" w:themeColor="text2"/>
                <w:sz w:val="16"/>
                <w:szCs w:val="16"/>
              </w:rPr>
            </w:pPr>
            <w:r>
              <w:rPr>
                <w:color w:val="44546A" w:themeColor="text2"/>
                <w:sz w:val="16"/>
              </w:rPr>
              <w:t>Χώρος εργασίας</w:t>
            </w:r>
          </w:p>
          <w:p w14:paraId="605BAA1F" w14:textId="77777777" w:rsidR="008B5CA3" w:rsidRPr="00507972" w:rsidRDefault="008B5CA3" w:rsidP="00433110">
            <w:pPr>
              <w:rPr>
                <w:sz w:val="16"/>
                <w:szCs w:val="16"/>
              </w:rPr>
            </w:pPr>
          </w:p>
          <w:p w14:paraId="379A5508" w14:textId="77777777" w:rsidR="00A7783C" w:rsidRPr="00A7783C" w:rsidRDefault="00A7783C" w:rsidP="00433110">
            <w:pPr>
              <w:rPr>
                <w:sz w:val="16"/>
                <w:szCs w:val="16"/>
              </w:rPr>
            </w:pPr>
            <w:r>
              <w:rPr>
                <w:sz w:val="16"/>
              </w:rPr>
              <w:t>Στάση του σώματος κατά την εργασία</w:t>
            </w:r>
          </w:p>
          <w:p w14:paraId="36BCF1B8" w14:textId="77777777" w:rsidR="008B5CA3" w:rsidRPr="00507972" w:rsidRDefault="008B5CA3" w:rsidP="00433110">
            <w:pPr>
              <w:rPr>
                <w:color w:val="44546A" w:themeColor="text2"/>
                <w:sz w:val="16"/>
                <w:szCs w:val="16"/>
              </w:rPr>
            </w:pPr>
          </w:p>
          <w:p w14:paraId="0991E335" w14:textId="77777777" w:rsidR="00A7783C" w:rsidRPr="00A7783C" w:rsidRDefault="00A7783C" w:rsidP="00433110">
            <w:pPr>
              <w:rPr>
                <w:color w:val="44546A" w:themeColor="text2"/>
                <w:sz w:val="16"/>
                <w:szCs w:val="16"/>
              </w:rPr>
            </w:pPr>
            <w:r>
              <w:rPr>
                <w:color w:val="44546A" w:themeColor="text2"/>
                <w:sz w:val="16"/>
              </w:rPr>
              <w:t>Οπτική κόπωση και μειωμένη αντίληψη</w:t>
            </w:r>
          </w:p>
          <w:p w14:paraId="3CC6270B" w14:textId="77777777" w:rsidR="00A7783C" w:rsidRPr="00A7783C" w:rsidRDefault="00A7783C" w:rsidP="00433110">
            <w:pPr>
              <w:jc w:val="both"/>
              <w:rPr>
                <w:sz w:val="16"/>
                <w:szCs w:val="16"/>
                <w:lang w:val="en-GB"/>
              </w:rPr>
            </w:pPr>
          </w:p>
        </w:tc>
        <w:tc>
          <w:tcPr>
            <w:tcW w:w="1803" w:type="dxa"/>
          </w:tcPr>
          <w:p w14:paraId="18D4B314" w14:textId="77777777" w:rsidR="00A7783C" w:rsidRPr="000C6AD6" w:rsidRDefault="00A7783C" w:rsidP="00316B08">
            <w:pPr>
              <w:jc w:val="center"/>
              <w:rPr>
                <w:b/>
                <w:sz w:val="18"/>
                <w:szCs w:val="16"/>
              </w:rPr>
            </w:pPr>
            <w:r>
              <w:rPr>
                <w:b/>
                <w:color w:val="2E74B5" w:themeColor="accent1" w:themeShade="BF"/>
                <w:sz w:val="18"/>
              </w:rPr>
              <w:lastRenderedPageBreak/>
              <w:t>Μεμονωμένοι παράγοντες</w:t>
            </w:r>
          </w:p>
          <w:p w14:paraId="32E6D730" w14:textId="77777777" w:rsidR="00A7783C" w:rsidRPr="00A7783C" w:rsidRDefault="00A7783C" w:rsidP="00603F70">
            <w:pPr>
              <w:rPr>
                <w:sz w:val="16"/>
                <w:szCs w:val="16"/>
              </w:rPr>
            </w:pPr>
            <w:r>
              <w:rPr>
                <w:sz w:val="16"/>
              </w:rPr>
              <w:t xml:space="preserve">Διάσπαση προσοχής </w:t>
            </w:r>
          </w:p>
          <w:p w14:paraId="5CDA2CDE" w14:textId="77777777" w:rsidR="008B5CA3" w:rsidRPr="00507972" w:rsidRDefault="008B5CA3" w:rsidP="00603F70">
            <w:pPr>
              <w:rPr>
                <w:color w:val="44546A" w:themeColor="text2"/>
                <w:sz w:val="16"/>
                <w:szCs w:val="16"/>
              </w:rPr>
            </w:pPr>
          </w:p>
          <w:p w14:paraId="38F83816" w14:textId="77777777" w:rsidR="00A7783C" w:rsidRPr="00A7783C" w:rsidRDefault="00A7783C" w:rsidP="00603F70">
            <w:pPr>
              <w:rPr>
                <w:color w:val="44546A" w:themeColor="text2"/>
                <w:sz w:val="16"/>
                <w:szCs w:val="16"/>
              </w:rPr>
            </w:pPr>
            <w:r>
              <w:rPr>
                <w:color w:val="44546A" w:themeColor="text2"/>
                <w:sz w:val="16"/>
              </w:rPr>
              <w:t xml:space="preserve">Επικίνδυνη συμπεριφορά </w:t>
            </w:r>
          </w:p>
          <w:p w14:paraId="258C6C00" w14:textId="77777777" w:rsidR="008B5CA3" w:rsidRPr="00507972" w:rsidRDefault="008B5CA3" w:rsidP="00603F70">
            <w:pPr>
              <w:rPr>
                <w:sz w:val="16"/>
                <w:szCs w:val="16"/>
              </w:rPr>
            </w:pPr>
          </w:p>
          <w:p w14:paraId="171804D5" w14:textId="77777777" w:rsidR="00A7783C" w:rsidRPr="00A7783C" w:rsidRDefault="00A7783C" w:rsidP="00603F70">
            <w:pPr>
              <w:rPr>
                <w:sz w:val="16"/>
                <w:szCs w:val="16"/>
              </w:rPr>
            </w:pPr>
            <w:r>
              <w:rPr>
                <w:sz w:val="16"/>
              </w:rPr>
              <w:t xml:space="preserve">Κόπωση ή υπνηλία </w:t>
            </w:r>
          </w:p>
          <w:p w14:paraId="0F7E2823" w14:textId="77777777" w:rsidR="008B5CA3" w:rsidRPr="00507972" w:rsidRDefault="008B5CA3" w:rsidP="00603F70">
            <w:pPr>
              <w:rPr>
                <w:color w:val="44546A" w:themeColor="text2"/>
                <w:sz w:val="16"/>
                <w:szCs w:val="16"/>
              </w:rPr>
            </w:pPr>
          </w:p>
          <w:p w14:paraId="75D68880" w14:textId="77777777" w:rsidR="00A7783C" w:rsidRDefault="00A7783C" w:rsidP="00603F70">
            <w:pPr>
              <w:rPr>
                <w:color w:val="44546A" w:themeColor="text2"/>
                <w:sz w:val="16"/>
                <w:szCs w:val="16"/>
              </w:rPr>
            </w:pPr>
            <w:r>
              <w:rPr>
                <w:color w:val="44546A" w:themeColor="text2"/>
                <w:sz w:val="16"/>
              </w:rPr>
              <w:t>Χρήση ουσιών που μπορούν να επηρεάσουν τη σωματική ικανότητα</w:t>
            </w:r>
          </w:p>
          <w:p w14:paraId="423F82C6" w14:textId="77777777" w:rsidR="00433110" w:rsidRPr="00507972" w:rsidRDefault="00433110" w:rsidP="00603F70">
            <w:pPr>
              <w:rPr>
                <w:sz w:val="16"/>
                <w:szCs w:val="16"/>
              </w:rPr>
            </w:pPr>
          </w:p>
          <w:p w14:paraId="1988AB8A" w14:textId="77777777" w:rsidR="00A7783C" w:rsidRPr="007D3067" w:rsidRDefault="00A7783C" w:rsidP="00603F70">
            <w:pPr>
              <w:rPr>
                <w:sz w:val="16"/>
                <w:szCs w:val="16"/>
              </w:rPr>
            </w:pPr>
            <w:r>
              <w:rPr>
                <w:sz w:val="16"/>
              </w:rPr>
              <w:t>Προβλήματα υγείας</w:t>
            </w:r>
          </w:p>
        </w:tc>
      </w:tr>
    </w:tbl>
    <w:p w14:paraId="767EE111" w14:textId="77777777" w:rsidR="00A7783C" w:rsidRPr="00A7783C" w:rsidRDefault="00A7783C" w:rsidP="00A7783C">
      <w:pPr>
        <w:spacing w:after="0" w:line="240" w:lineRule="auto"/>
        <w:jc w:val="both"/>
        <w:rPr>
          <w:sz w:val="20"/>
          <w:szCs w:val="20"/>
          <w:lang w:val="en-GB"/>
        </w:rPr>
      </w:pPr>
    </w:p>
    <w:p w14:paraId="7C8D4BB3" w14:textId="77777777" w:rsidR="002A398D" w:rsidRPr="00A7783C" w:rsidRDefault="00A7783C" w:rsidP="002A398D">
      <w:pPr>
        <w:spacing w:after="0" w:line="240" w:lineRule="auto"/>
        <w:jc w:val="both"/>
        <w:rPr>
          <w:b/>
          <w:color w:val="4472C4" w:themeColor="accent5"/>
          <w:sz w:val="20"/>
          <w:szCs w:val="20"/>
        </w:rPr>
      </w:pPr>
      <w:r>
        <w:rPr>
          <w:b/>
          <w:color w:val="4472C4" w:themeColor="accent5"/>
          <w:sz w:val="20"/>
        </w:rPr>
        <w:t>2. Προληπτικά μέτρα</w:t>
      </w:r>
    </w:p>
    <w:p w14:paraId="539DFC0D" w14:textId="77777777" w:rsidR="002A398D" w:rsidRPr="001E196E" w:rsidRDefault="002A398D" w:rsidP="002A398D">
      <w:pPr>
        <w:spacing w:after="0" w:line="240" w:lineRule="auto"/>
        <w:jc w:val="both"/>
        <w:rPr>
          <w:sz w:val="20"/>
          <w:szCs w:val="12"/>
          <w:lang w:val="es-ES"/>
        </w:rPr>
      </w:pPr>
    </w:p>
    <w:p w14:paraId="6EDB5975" w14:textId="77777777" w:rsidR="002A398D" w:rsidRPr="00072211" w:rsidRDefault="002A398D" w:rsidP="002A398D">
      <w:pPr>
        <w:spacing w:after="0" w:line="240" w:lineRule="auto"/>
        <w:jc w:val="both"/>
        <w:rPr>
          <w:sz w:val="20"/>
          <w:szCs w:val="20"/>
        </w:rPr>
      </w:pPr>
      <w:r>
        <w:rPr>
          <w:sz w:val="20"/>
        </w:rPr>
        <w:t>Μετά την ορθή εκτίμηση των κινδύνων, αυτοί πρέπει να αντιμετωπιστούν. Υπό την έννοια αυτή, ορισμένα μέτρα που πρέπει να ληφθούν από την εταιρεία μεταφορών και τον οδηγό είναι τα ακόλουθα:</w:t>
      </w:r>
    </w:p>
    <w:p w14:paraId="7003DC6E" w14:textId="77777777" w:rsidR="002A398D" w:rsidRPr="00507972" w:rsidRDefault="002A398D" w:rsidP="002A398D">
      <w:pPr>
        <w:spacing w:after="0" w:line="240" w:lineRule="auto"/>
        <w:jc w:val="both"/>
        <w:rPr>
          <w:sz w:val="20"/>
          <w:szCs w:val="12"/>
        </w:rPr>
      </w:pPr>
    </w:p>
    <w:p w14:paraId="5F2C5CC6" w14:textId="77777777" w:rsidR="002A398D" w:rsidRPr="00A7783C" w:rsidRDefault="00902D4F" w:rsidP="002A398D">
      <w:pPr>
        <w:spacing w:after="0" w:line="240" w:lineRule="auto"/>
        <w:jc w:val="both"/>
        <w:rPr>
          <w:color w:val="4472C4" w:themeColor="accent5"/>
          <w:sz w:val="20"/>
          <w:szCs w:val="20"/>
        </w:rPr>
      </w:pPr>
      <w:r>
        <w:rPr>
          <w:color w:val="4472C4" w:themeColor="accent5"/>
          <w:sz w:val="20"/>
        </w:rPr>
        <w:t>Μεταφορική εταιρεία</w:t>
      </w:r>
    </w:p>
    <w:p w14:paraId="43EFF8AA" w14:textId="1FE3235A" w:rsidR="002A398D" w:rsidRPr="00D8267E" w:rsidRDefault="002A398D" w:rsidP="00D8267E">
      <w:pPr>
        <w:pStyle w:val="ListParagraph"/>
        <w:numPr>
          <w:ilvl w:val="0"/>
          <w:numId w:val="19"/>
        </w:numPr>
        <w:spacing w:after="0" w:line="240" w:lineRule="auto"/>
        <w:jc w:val="both"/>
        <w:rPr>
          <w:sz w:val="20"/>
          <w:szCs w:val="20"/>
        </w:rPr>
      </w:pPr>
      <w:r>
        <w:rPr>
          <w:sz w:val="20"/>
        </w:rPr>
        <w:t>Διαχείριση πολύπλοκων διαδρομών με την ανάπτυξη σχεδίου ασφαλούς και βιώσιμης κινητικότητας</w:t>
      </w:r>
      <w:r w:rsidR="00316B08" w:rsidRPr="00603F70">
        <w:rPr>
          <w:sz w:val="20"/>
        </w:rPr>
        <w:t>.</w:t>
      </w:r>
    </w:p>
    <w:p w14:paraId="68235857" w14:textId="14EF6C3A" w:rsidR="002A398D" w:rsidRPr="00D8267E" w:rsidRDefault="002A398D" w:rsidP="00D8267E">
      <w:pPr>
        <w:pStyle w:val="ListParagraph"/>
        <w:numPr>
          <w:ilvl w:val="0"/>
          <w:numId w:val="19"/>
        </w:numPr>
        <w:spacing w:after="0" w:line="240" w:lineRule="auto"/>
        <w:jc w:val="both"/>
        <w:rPr>
          <w:sz w:val="20"/>
          <w:szCs w:val="20"/>
        </w:rPr>
      </w:pPr>
      <w:r>
        <w:rPr>
          <w:sz w:val="20"/>
        </w:rPr>
        <w:t>Εφαρμογή μέτρων διαχείρισης του χρόνου και του φόρτου εργασίας, λαμβάνοντας υπόψη τον χρόνο εργασίας και ανάπαυσης, καθώς και την ανάγκη ισορροπίας μεταξύ επαγγελματικής και οικογενειακής ζωής</w:t>
      </w:r>
      <w:r w:rsidR="00316B08" w:rsidRPr="00603F70">
        <w:rPr>
          <w:sz w:val="20"/>
        </w:rPr>
        <w:t>.</w:t>
      </w:r>
    </w:p>
    <w:p w14:paraId="2F00DF7E" w14:textId="167B7D75" w:rsidR="002A398D" w:rsidRPr="00D8267E" w:rsidRDefault="002A398D" w:rsidP="00D8267E">
      <w:pPr>
        <w:pStyle w:val="ListParagraph"/>
        <w:numPr>
          <w:ilvl w:val="0"/>
          <w:numId w:val="19"/>
        </w:numPr>
        <w:spacing w:after="0" w:line="240" w:lineRule="auto"/>
        <w:jc w:val="both"/>
        <w:rPr>
          <w:sz w:val="20"/>
          <w:szCs w:val="20"/>
        </w:rPr>
      </w:pPr>
      <w:r>
        <w:rPr>
          <w:sz w:val="20"/>
        </w:rPr>
        <w:t xml:space="preserve">Εφαρμογή διαδικασιών εργασίας (για παράδειγμα μέτρα κατά ληστειών ή βιαιοπραγιών· μέτρα κατά των </w:t>
      </w:r>
      <w:r w:rsidR="00603F70">
        <w:rPr>
          <w:sz w:val="20"/>
        </w:rPr>
        <w:t>βλαβών, συντήρηση</w:t>
      </w:r>
      <w:r>
        <w:rPr>
          <w:sz w:val="20"/>
        </w:rPr>
        <w:t xml:space="preserve"> και έλεγχος των οχημάτων διαδικασίες επικοινωνίας σε περιπτώσεις έκτακτης ανάγκης και πρώτες βοήθειες κ.λπ.)</w:t>
      </w:r>
      <w:r w:rsidR="00316B08" w:rsidRPr="00603F70">
        <w:rPr>
          <w:sz w:val="20"/>
        </w:rPr>
        <w:t>.</w:t>
      </w:r>
    </w:p>
    <w:p w14:paraId="4F8AAF1A" w14:textId="5395542E" w:rsidR="002A398D" w:rsidRPr="00D8267E" w:rsidRDefault="002A398D" w:rsidP="00D8267E">
      <w:pPr>
        <w:pStyle w:val="ListParagraph"/>
        <w:numPr>
          <w:ilvl w:val="0"/>
          <w:numId w:val="19"/>
        </w:numPr>
        <w:spacing w:after="0" w:line="240" w:lineRule="auto"/>
        <w:jc w:val="both"/>
        <w:rPr>
          <w:sz w:val="20"/>
          <w:szCs w:val="20"/>
        </w:rPr>
      </w:pPr>
      <w:r>
        <w:rPr>
          <w:sz w:val="20"/>
        </w:rPr>
        <w:t xml:space="preserve">Κατάρτιση, ενημέρωση και ευαισθητοποίηση (π.χ. σχετικά με τη χρήση νέων τεχνολογιών, την αμυντική οδήγηση, την τοποθέτηση και </w:t>
      </w:r>
      <w:r w:rsidR="00316B08">
        <w:rPr>
          <w:sz w:val="20"/>
        </w:rPr>
        <w:t>στοίβασμα</w:t>
      </w:r>
      <w:r>
        <w:rPr>
          <w:sz w:val="20"/>
        </w:rPr>
        <w:t xml:space="preserve"> φορτίου, τη διαχείριση συμβάντων, τις υγιεινές συνήθειες, τους εργονομικούς και ψυχοκοινωνικούς κινδύνους κ.λπ.)</w:t>
      </w:r>
      <w:r w:rsidR="00316B08" w:rsidRPr="00603F70">
        <w:rPr>
          <w:sz w:val="20"/>
        </w:rPr>
        <w:t>.</w:t>
      </w:r>
    </w:p>
    <w:p w14:paraId="166C597B" w14:textId="49D68791" w:rsidR="002A398D" w:rsidRPr="00D8267E" w:rsidRDefault="002A398D" w:rsidP="00D8267E">
      <w:pPr>
        <w:pStyle w:val="ListParagraph"/>
        <w:numPr>
          <w:ilvl w:val="0"/>
          <w:numId w:val="19"/>
        </w:numPr>
        <w:spacing w:after="0" w:line="240" w:lineRule="auto"/>
        <w:jc w:val="both"/>
        <w:rPr>
          <w:sz w:val="20"/>
          <w:szCs w:val="20"/>
        </w:rPr>
      </w:pPr>
      <w:r>
        <w:rPr>
          <w:sz w:val="20"/>
        </w:rPr>
        <w:t>Διενέργεια ειδικής παρακολούθησης της υγείας</w:t>
      </w:r>
      <w:r w:rsidR="00316B08" w:rsidRPr="00603F70">
        <w:rPr>
          <w:sz w:val="20"/>
        </w:rPr>
        <w:t>.</w:t>
      </w:r>
    </w:p>
    <w:p w14:paraId="55B17FC6" w14:textId="77777777" w:rsidR="002A398D" w:rsidRPr="00603F70" w:rsidRDefault="002A398D" w:rsidP="002A398D">
      <w:pPr>
        <w:spacing w:after="0" w:line="240" w:lineRule="auto"/>
        <w:jc w:val="both"/>
        <w:rPr>
          <w:sz w:val="20"/>
          <w:szCs w:val="12"/>
        </w:rPr>
      </w:pPr>
    </w:p>
    <w:p w14:paraId="157FC2B2" w14:textId="77777777" w:rsidR="002A398D" w:rsidRPr="00A7783C" w:rsidRDefault="002A398D" w:rsidP="002A398D">
      <w:pPr>
        <w:spacing w:after="0" w:line="240" w:lineRule="auto"/>
        <w:jc w:val="both"/>
        <w:rPr>
          <w:color w:val="4472C4" w:themeColor="accent5"/>
          <w:sz w:val="20"/>
          <w:szCs w:val="20"/>
        </w:rPr>
      </w:pPr>
      <w:r>
        <w:rPr>
          <w:color w:val="4472C4" w:themeColor="accent5"/>
          <w:sz w:val="20"/>
        </w:rPr>
        <w:t>Εταιρεία μεταφορών και οδηγός</w:t>
      </w:r>
    </w:p>
    <w:p w14:paraId="615CF27D" w14:textId="7226B042" w:rsidR="002A398D" w:rsidRPr="00D8267E" w:rsidRDefault="00D8267E" w:rsidP="00D8267E">
      <w:pPr>
        <w:pStyle w:val="ListParagraph"/>
        <w:numPr>
          <w:ilvl w:val="0"/>
          <w:numId w:val="20"/>
        </w:numPr>
        <w:spacing w:after="0" w:line="240" w:lineRule="auto"/>
        <w:jc w:val="both"/>
        <w:rPr>
          <w:sz w:val="20"/>
          <w:szCs w:val="20"/>
        </w:rPr>
      </w:pPr>
      <w:r>
        <w:rPr>
          <w:sz w:val="20"/>
        </w:rPr>
        <w:t>Προγραμματισμός διαδρομών και ωραρίων</w:t>
      </w:r>
      <w:r w:rsidR="00316B08">
        <w:rPr>
          <w:sz w:val="20"/>
          <w:lang w:val="en-US"/>
        </w:rPr>
        <w:t>.</w:t>
      </w:r>
    </w:p>
    <w:p w14:paraId="45CF9EB8" w14:textId="46B0B209" w:rsidR="002A398D" w:rsidRPr="00D8267E" w:rsidRDefault="002A398D" w:rsidP="00D8267E">
      <w:pPr>
        <w:pStyle w:val="ListParagraph"/>
        <w:numPr>
          <w:ilvl w:val="0"/>
          <w:numId w:val="20"/>
        </w:numPr>
        <w:spacing w:after="0" w:line="240" w:lineRule="auto"/>
        <w:jc w:val="both"/>
        <w:rPr>
          <w:sz w:val="20"/>
          <w:szCs w:val="20"/>
        </w:rPr>
      </w:pPr>
      <w:r>
        <w:rPr>
          <w:sz w:val="20"/>
        </w:rPr>
        <w:t>Προγραμματισμός συντήρησης και γενικής επισκευής των οχημάτων</w:t>
      </w:r>
      <w:r w:rsidR="00316B08" w:rsidRPr="00603F70">
        <w:rPr>
          <w:sz w:val="20"/>
        </w:rPr>
        <w:t>.</w:t>
      </w:r>
    </w:p>
    <w:p w14:paraId="4908D59B" w14:textId="5F158C19" w:rsidR="002A398D" w:rsidRPr="00D8267E" w:rsidRDefault="002A398D" w:rsidP="00D8267E">
      <w:pPr>
        <w:pStyle w:val="ListParagraph"/>
        <w:numPr>
          <w:ilvl w:val="0"/>
          <w:numId w:val="20"/>
        </w:numPr>
        <w:spacing w:after="0" w:line="240" w:lineRule="auto"/>
        <w:jc w:val="both"/>
        <w:rPr>
          <w:sz w:val="20"/>
          <w:szCs w:val="20"/>
        </w:rPr>
      </w:pPr>
      <w:r>
        <w:rPr>
          <w:sz w:val="20"/>
        </w:rPr>
        <w:t>Έλεγχος της κατάστασης του οχήματος (κατάσταση ελαστικών, στερέωση φορτίου κ.λπ.)</w:t>
      </w:r>
      <w:r w:rsidR="00316B08" w:rsidRPr="00603F70">
        <w:rPr>
          <w:sz w:val="20"/>
        </w:rPr>
        <w:t>.</w:t>
      </w:r>
    </w:p>
    <w:p w14:paraId="72F77033" w14:textId="67410948" w:rsidR="002A398D" w:rsidRPr="00D8267E" w:rsidRDefault="00D8267E" w:rsidP="00D8267E">
      <w:pPr>
        <w:pStyle w:val="ListParagraph"/>
        <w:numPr>
          <w:ilvl w:val="0"/>
          <w:numId w:val="20"/>
        </w:numPr>
        <w:spacing w:after="0" w:line="240" w:lineRule="auto"/>
        <w:jc w:val="both"/>
        <w:rPr>
          <w:sz w:val="20"/>
          <w:szCs w:val="20"/>
        </w:rPr>
      </w:pPr>
      <w:r>
        <w:rPr>
          <w:sz w:val="20"/>
        </w:rPr>
        <w:t>Συμμόρφωση με τους χρόνους ανάπαυσης κατά την οδήγηση</w:t>
      </w:r>
      <w:r w:rsidR="00316B08" w:rsidRPr="00603F70">
        <w:rPr>
          <w:sz w:val="20"/>
        </w:rPr>
        <w:t>.</w:t>
      </w:r>
    </w:p>
    <w:p w14:paraId="19984D04" w14:textId="5E04FCB3" w:rsidR="002A398D" w:rsidRPr="00D8267E" w:rsidRDefault="002A398D" w:rsidP="00D8267E">
      <w:pPr>
        <w:pStyle w:val="ListParagraph"/>
        <w:numPr>
          <w:ilvl w:val="0"/>
          <w:numId w:val="20"/>
        </w:numPr>
        <w:spacing w:after="0" w:line="240" w:lineRule="auto"/>
        <w:jc w:val="both"/>
        <w:rPr>
          <w:sz w:val="20"/>
          <w:szCs w:val="20"/>
        </w:rPr>
      </w:pPr>
      <w:r>
        <w:rPr>
          <w:sz w:val="20"/>
        </w:rPr>
        <w:t>Χρήση συστημάτων προειδοποίησης καιρού για οδήγηση</w:t>
      </w:r>
      <w:r w:rsidR="00316B08" w:rsidRPr="00603F70">
        <w:rPr>
          <w:sz w:val="20"/>
        </w:rPr>
        <w:t>.</w:t>
      </w:r>
    </w:p>
    <w:p w14:paraId="02CF48EE" w14:textId="77777777" w:rsidR="002A398D" w:rsidRPr="00507972" w:rsidRDefault="002A398D" w:rsidP="002A398D">
      <w:pPr>
        <w:spacing w:after="0" w:line="240" w:lineRule="auto"/>
        <w:jc w:val="both"/>
        <w:rPr>
          <w:sz w:val="20"/>
          <w:szCs w:val="12"/>
        </w:rPr>
      </w:pPr>
    </w:p>
    <w:p w14:paraId="652D87F5" w14:textId="77777777" w:rsidR="002A398D" w:rsidRPr="00A7783C" w:rsidRDefault="002A398D" w:rsidP="002A398D">
      <w:pPr>
        <w:spacing w:after="0" w:line="240" w:lineRule="auto"/>
        <w:jc w:val="both"/>
        <w:rPr>
          <w:color w:val="4472C4" w:themeColor="accent5"/>
          <w:sz w:val="20"/>
          <w:szCs w:val="20"/>
        </w:rPr>
      </w:pPr>
      <w:r>
        <w:rPr>
          <w:color w:val="4472C4" w:themeColor="accent5"/>
          <w:sz w:val="20"/>
        </w:rPr>
        <w:t>Οδηγός</w:t>
      </w:r>
    </w:p>
    <w:p w14:paraId="1EC5B65F" w14:textId="4E10E29C" w:rsidR="002A398D" w:rsidRPr="00D8267E" w:rsidRDefault="002A398D" w:rsidP="00D8267E">
      <w:pPr>
        <w:pStyle w:val="ListParagraph"/>
        <w:numPr>
          <w:ilvl w:val="0"/>
          <w:numId w:val="21"/>
        </w:numPr>
        <w:spacing w:after="0" w:line="240" w:lineRule="auto"/>
        <w:jc w:val="both"/>
        <w:rPr>
          <w:sz w:val="20"/>
          <w:szCs w:val="20"/>
        </w:rPr>
      </w:pPr>
      <w:r>
        <w:rPr>
          <w:sz w:val="20"/>
        </w:rPr>
        <w:t>Υιοθέτηση των κατευθυντήριων γραμμών ασφάλειας κατά τη χρήση του οχήματος (χρήση ζώνης ασφαλείας, έλεγχος αν το όχημα βρίσκεται σε καλή κατάσταση, προσαρμογή της οδήγησης στις καιρικές συνθήκες και τις συνθήκες κυκλοφορίας κ.λπ.)</w:t>
      </w:r>
      <w:r w:rsidR="00316B08" w:rsidRPr="00603F70">
        <w:rPr>
          <w:sz w:val="20"/>
        </w:rPr>
        <w:t>.</w:t>
      </w:r>
    </w:p>
    <w:p w14:paraId="21F2285D" w14:textId="300CCFD6" w:rsidR="002A398D" w:rsidRPr="00D8267E" w:rsidRDefault="002A398D" w:rsidP="00D8267E">
      <w:pPr>
        <w:pStyle w:val="ListParagraph"/>
        <w:numPr>
          <w:ilvl w:val="0"/>
          <w:numId w:val="21"/>
        </w:numPr>
        <w:spacing w:after="0" w:line="240" w:lineRule="auto"/>
        <w:jc w:val="both"/>
        <w:rPr>
          <w:sz w:val="20"/>
          <w:szCs w:val="20"/>
        </w:rPr>
      </w:pPr>
      <w:r>
        <w:rPr>
          <w:sz w:val="20"/>
        </w:rPr>
        <w:t>Συμμόρφωση με τις διαδικασίες εργασίας και τα μέτρα πρόληψης που εφαρμόζει η εταιρεία</w:t>
      </w:r>
      <w:r w:rsidR="00316B08" w:rsidRPr="00603F70">
        <w:rPr>
          <w:sz w:val="20"/>
        </w:rPr>
        <w:t>.</w:t>
      </w:r>
    </w:p>
    <w:p w14:paraId="6203470F" w14:textId="7BF9C23E" w:rsidR="002A398D" w:rsidRPr="00D8267E" w:rsidRDefault="002A398D" w:rsidP="00D8267E">
      <w:pPr>
        <w:pStyle w:val="ListParagraph"/>
        <w:numPr>
          <w:ilvl w:val="0"/>
          <w:numId w:val="21"/>
        </w:numPr>
        <w:spacing w:after="0" w:line="240" w:lineRule="auto"/>
        <w:jc w:val="both"/>
        <w:rPr>
          <w:sz w:val="20"/>
          <w:szCs w:val="20"/>
        </w:rPr>
      </w:pPr>
      <w:r>
        <w:rPr>
          <w:sz w:val="20"/>
        </w:rPr>
        <w:t>Συμμόρφωση με τους κανονισμούς οδικής ασφάλειας</w:t>
      </w:r>
      <w:r w:rsidR="00316B08" w:rsidRPr="00603F70">
        <w:rPr>
          <w:sz w:val="20"/>
        </w:rPr>
        <w:t>.</w:t>
      </w:r>
    </w:p>
    <w:p w14:paraId="32C9EB08" w14:textId="74FD9031" w:rsidR="002A398D" w:rsidRPr="00D8267E" w:rsidRDefault="002A398D" w:rsidP="00D8267E">
      <w:pPr>
        <w:pStyle w:val="ListParagraph"/>
        <w:numPr>
          <w:ilvl w:val="0"/>
          <w:numId w:val="21"/>
        </w:numPr>
        <w:spacing w:after="0" w:line="240" w:lineRule="auto"/>
        <w:jc w:val="both"/>
        <w:rPr>
          <w:sz w:val="20"/>
          <w:szCs w:val="20"/>
        </w:rPr>
      </w:pPr>
      <w:r>
        <w:rPr>
          <w:sz w:val="20"/>
        </w:rPr>
        <w:t>Αποφυγή της διάσπασης της προσοχής (χρήση του τηλεφώνου, του GPS, φαγητό στο τιμόνι κ.λπ.)</w:t>
      </w:r>
      <w:r w:rsidR="00316B08" w:rsidRPr="00603F70">
        <w:rPr>
          <w:sz w:val="20"/>
        </w:rPr>
        <w:t>.</w:t>
      </w:r>
    </w:p>
    <w:p w14:paraId="074A70EB" w14:textId="08A3BB5E" w:rsidR="002A398D" w:rsidRPr="00D8267E" w:rsidRDefault="00D8267E" w:rsidP="00D8267E">
      <w:pPr>
        <w:pStyle w:val="ListParagraph"/>
        <w:numPr>
          <w:ilvl w:val="0"/>
          <w:numId w:val="21"/>
        </w:numPr>
        <w:spacing w:after="0" w:line="240" w:lineRule="auto"/>
        <w:jc w:val="both"/>
        <w:rPr>
          <w:sz w:val="20"/>
          <w:szCs w:val="20"/>
        </w:rPr>
      </w:pPr>
      <w:r>
        <w:rPr>
          <w:sz w:val="20"/>
        </w:rPr>
        <w:t>Υιοθέτηση ασφαλών συμπεριφορών</w:t>
      </w:r>
      <w:r w:rsidR="00316B08">
        <w:rPr>
          <w:sz w:val="20"/>
          <w:lang w:val="en-US"/>
        </w:rPr>
        <w:t>.</w:t>
      </w:r>
    </w:p>
    <w:p w14:paraId="4DDAA722" w14:textId="3356ABA6" w:rsidR="002A398D" w:rsidRPr="00D8267E" w:rsidRDefault="002A398D" w:rsidP="00D8267E">
      <w:pPr>
        <w:pStyle w:val="ListParagraph"/>
        <w:numPr>
          <w:ilvl w:val="0"/>
          <w:numId w:val="21"/>
        </w:numPr>
        <w:spacing w:after="0" w:line="240" w:lineRule="auto"/>
        <w:jc w:val="both"/>
        <w:rPr>
          <w:sz w:val="20"/>
          <w:szCs w:val="20"/>
        </w:rPr>
      </w:pPr>
      <w:r>
        <w:rPr>
          <w:sz w:val="20"/>
        </w:rPr>
        <w:t>Αποφυγή της κατανάλωσης ουσιών που επηρεάζουν την οδήγηση</w:t>
      </w:r>
      <w:r w:rsidR="00316B08" w:rsidRPr="00603F70">
        <w:rPr>
          <w:sz w:val="20"/>
        </w:rPr>
        <w:t>.</w:t>
      </w:r>
    </w:p>
    <w:p w14:paraId="584AB34B" w14:textId="6D8EABE5" w:rsidR="002A398D" w:rsidRPr="00D8267E" w:rsidRDefault="002A398D" w:rsidP="00D8267E">
      <w:pPr>
        <w:pStyle w:val="ListParagraph"/>
        <w:numPr>
          <w:ilvl w:val="0"/>
          <w:numId w:val="21"/>
        </w:numPr>
        <w:spacing w:after="0" w:line="240" w:lineRule="auto"/>
        <w:jc w:val="both"/>
        <w:rPr>
          <w:sz w:val="20"/>
          <w:szCs w:val="20"/>
        </w:rPr>
      </w:pPr>
      <w:r>
        <w:rPr>
          <w:sz w:val="20"/>
        </w:rPr>
        <w:t>Κοινοποίηση κάθε συμβάντος στην εταιρεία</w:t>
      </w:r>
      <w:r w:rsidR="00316B08" w:rsidRPr="00603F70">
        <w:rPr>
          <w:sz w:val="20"/>
        </w:rPr>
        <w:t>.</w:t>
      </w:r>
    </w:p>
    <w:p w14:paraId="7B8368B6" w14:textId="77777777" w:rsidR="00316B08" w:rsidRPr="00603F70" w:rsidRDefault="00316B08" w:rsidP="00195BC6">
      <w:pPr>
        <w:spacing w:after="0" w:line="240" w:lineRule="auto"/>
        <w:jc w:val="both"/>
        <w:rPr>
          <w:b/>
          <w:color w:val="4472C4" w:themeColor="accent5"/>
          <w:sz w:val="20"/>
          <w:szCs w:val="20"/>
        </w:rPr>
      </w:pPr>
    </w:p>
    <w:p w14:paraId="709ECC2E" w14:textId="77777777" w:rsidR="006714C9" w:rsidRDefault="006D42CC" w:rsidP="00195BC6">
      <w:pPr>
        <w:spacing w:after="0" w:line="240" w:lineRule="auto"/>
        <w:jc w:val="both"/>
        <w:rPr>
          <w:b/>
          <w:sz w:val="20"/>
          <w:u w:val="single"/>
        </w:rPr>
      </w:pPr>
      <w:r w:rsidRPr="006714C9">
        <w:rPr>
          <w:b/>
          <w:sz w:val="20"/>
          <w:u w:val="single"/>
        </w:rPr>
        <w:t>Για περισσότερες πληροφορίες:</w:t>
      </w:r>
    </w:p>
    <w:p w14:paraId="02C40161" w14:textId="6A0C301E" w:rsidR="006D42CC" w:rsidRPr="006714C9" w:rsidRDefault="006D42CC" w:rsidP="00195BC6">
      <w:pPr>
        <w:spacing w:after="0" w:line="240" w:lineRule="auto"/>
        <w:jc w:val="both"/>
        <w:rPr>
          <w:b/>
          <w:sz w:val="20"/>
          <w:szCs w:val="20"/>
          <w:u w:val="single"/>
        </w:rPr>
      </w:pPr>
      <w:bookmarkStart w:id="0" w:name="_GoBack"/>
      <w:bookmarkEnd w:id="0"/>
      <w:r w:rsidRPr="006714C9">
        <w:rPr>
          <w:b/>
          <w:sz w:val="20"/>
          <w:u w:val="single"/>
        </w:rPr>
        <w:t xml:space="preserve"> </w:t>
      </w:r>
    </w:p>
    <w:p w14:paraId="3475888E" w14:textId="77777777" w:rsidR="006D42CC" w:rsidRDefault="006714C9" w:rsidP="00195BC6">
      <w:pPr>
        <w:spacing w:after="0" w:line="240" w:lineRule="auto"/>
        <w:jc w:val="both"/>
        <w:rPr>
          <w:sz w:val="20"/>
          <w:szCs w:val="20"/>
        </w:rPr>
      </w:pPr>
      <w:hyperlink r:id="rId8" w:history="1">
        <w:r w:rsidR="00C5359F">
          <w:rPr>
            <w:rStyle w:val="Hyperlink"/>
            <w:sz w:val="20"/>
          </w:rPr>
          <w:t>http://etsc.eu/wp-content/uploads/2014/03/PRAISE_ROAD_SAFETY_MANAGEMENT.pdf</w:t>
        </w:r>
      </w:hyperlink>
      <w:r w:rsidR="00C5359F">
        <w:rPr>
          <w:sz w:val="20"/>
        </w:rPr>
        <w:t>.</w:t>
      </w:r>
    </w:p>
    <w:p w14:paraId="1C0490C6" w14:textId="77777777" w:rsidR="006D42CC" w:rsidRPr="00507972" w:rsidRDefault="006D42CC" w:rsidP="00195BC6">
      <w:pPr>
        <w:spacing w:after="0" w:line="240" w:lineRule="auto"/>
        <w:jc w:val="both"/>
        <w:rPr>
          <w:sz w:val="20"/>
          <w:szCs w:val="20"/>
        </w:rPr>
      </w:pPr>
    </w:p>
    <w:sectPr w:rsidR="006D42CC" w:rsidRPr="00507972" w:rsidSect="00603F70">
      <w:headerReference w:type="default" r:id="rId9"/>
      <w:footerReference w:type="default" r:id="rId10"/>
      <w:pgSz w:w="11906" w:h="16838"/>
      <w:pgMar w:top="1221" w:right="1080" w:bottom="1440" w:left="1080" w:header="510" w:footer="3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337AA" w14:textId="77777777" w:rsidR="008760AD" w:rsidRDefault="008760AD" w:rsidP="008D5FE3">
      <w:pPr>
        <w:spacing w:after="0" w:line="240" w:lineRule="auto"/>
      </w:pPr>
      <w:r>
        <w:rPr>
          <w:lang w:val="en"/>
        </w:rPr>
        <w:separator/>
      </w:r>
    </w:p>
  </w:endnote>
  <w:endnote w:type="continuationSeparator" w:id="0">
    <w:p w14:paraId="1D3277C5" w14:textId="77777777" w:rsidR="008760AD" w:rsidRDefault="008760AD" w:rsidP="008D5FE3">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34ED4" w14:textId="77777777" w:rsidR="001A663F" w:rsidRDefault="001A663F" w:rsidP="001A663F">
    <w:pPr>
      <w:pStyle w:val="Header"/>
      <w:rPr>
        <w:sz w:val="16"/>
        <w:szCs w:val="16"/>
      </w:rPr>
    </w:pPr>
    <w:r>
      <w:rPr>
        <w:noProof/>
        <w:lang w:eastAsia="el-GR"/>
      </w:rPr>
      <w:drawing>
        <wp:inline distT="0" distB="0" distL="0" distR="0" wp14:anchorId="53C60C14" wp14:editId="6FCA3913">
          <wp:extent cx="1043788" cy="634790"/>
          <wp:effectExtent l="0" t="0" r="4445" b="0"/>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630" cy="659020"/>
                  </a:xfrm>
                  <a:prstGeom prst="rect">
                    <a:avLst/>
                  </a:prstGeom>
                  <a:noFill/>
                </pic:spPr>
              </pic:pic>
            </a:graphicData>
          </a:graphic>
        </wp:inline>
      </w:drawing>
    </w:r>
  </w:p>
  <w:p w14:paraId="5093FFA5" w14:textId="77777777" w:rsidR="001A663F" w:rsidRDefault="001A663F" w:rsidP="001A663F">
    <w:pPr>
      <w:pStyle w:val="Header"/>
      <w:jc w:val="right"/>
      <w:rPr>
        <w:sz w:val="16"/>
        <w:szCs w:val="16"/>
        <w:lang w:val="en-GB"/>
      </w:rPr>
    </w:pPr>
  </w:p>
  <w:p w14:paraId="03E8B4E0" w14:textId="77777777" w:rsidR="001A663F" w:rsidRDefault="001A663F" w:rsidP="00603F70">
    <w:pPr>
      <w:pStyle w:val="Header"/>
      <w:rPr>
        <w:sz w:val="16"/>
      </w:rPr>
    </w:pPr>
    <w:r>
      <w:rPr>
        <w:sz w:val="16"/>
      </w:rPr>
      <w:t>Ατυχήματα: Σταματήστε τα πριν σας σταματήσουν!</w:t>
    </w:r>
  </w:p>
  <w:sdt>
    <w:sdtPr>
      <w:id w:val="-1626530512"/>
      <w:docPartObj>
        <w:docPartGallery w:val="Page Numbers (Bottom of Page)"/>
        <w:docPartUnique/>
      </w:docPartObj>
    </w:sdtPr>
    <w:sdtEndPr>
      <w:rPr>
        <w:noProof/>
      </w:rPr>
    </w:sdtEndPr>
    <w:sdtContent>
      <w:p w14:paraId="3EC95149" w14:textId="2F87B2F2" w:rsidR="001A663F" w:rsidRDefault="001A663F" w:rsidP="00603F70">
        <w:pPr>
          <w:pStyle w:val="Footer"/>
        </w:pPr>
      </w:p>
      <w:p w14:paraId="17EAF0AA" w14:textId="37EE2EE5" w:rsidR="00060034" w:rsidRPr="00603F70" w:rsidRDefault="00316B08" w:rsidP="00316B08">
        <w:pPr>
          <w:pStyle w:val="Footer"/>
          <w:jc w:val="right"/>
          <w:rPr>
            <w:noProof/>
            <w:sz w:val="16"/>
            <w:szCs w:val="16"/>
            <w:lang w:val="en-US"/>
          </w:rPr>
        </w:pPr>
        <w:r w:rsidRPr="00603F70">
          <w:rPr>
            <w:sz w:val="16"/>
            <w:szCs w:val="16"/>
            <w:lang w:val="en-US"/>
          </w:rPr>
          <w:t>-</w:t>
        </w:r>
        <w:r w:rsidRPr="00603F70">
          <w:rPr>
            <w:sz w:val="16"/>
            <w:szCs w:val="16"/>
          </w:rPr>
          <w:fldChar w:fldCharType="begin"/>
        </w:r>
        <w:r w:rsidRPr="00603F70">
          <w:rPr>
            <w:sz w:val="16"/>
            <w:szCs w:val="16"/>
          </w:rPr>
          <w:instrText xml:space="preserve"> PAGE   \* MERGEFORMAT </w:instrText>
        </w:r>
        <w:r w:rsidRPr="00603F70">
          <w:rPr>
            <w:sz w:val="16"/>
            <w:szCs w:val="16"/>
          </w:rPr>
          <w:fldChar w:fldCharType="separate"/>
        </w:r>
        <w:r w:rsidR="006714C9">
          <w:rPr>
            <w:noProof/>
            <w:sz w:val="16"/>
            <w:szCs w:val="16"/>
          </w:rPr>
          <w:t>2</w:t>
        </w:r>
        <w:r w:rsidRPr="00603F70">
          <w:rPr>
            <w:noProof/>
            <w:sz w:val="16"/>
            <w:szCs w:val="16"/>
          </w:rPr>
          <w:fldChar w:fldCharType="end"/>
        </w:r>
        <w:r w:rsidRPr="00603F70">
          <w:rPr>
            <w:noProof/>
            <w:sz w:val="16"/>
            <w:szCs w:val="16"/>
            <w:lang w:val="en-US"/>
          </w:rP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EB46" w14:textId="77777777" w:rsidR="008760AD" w:rsidRDefault="008760AD" w:rsidP="008D5FE3">
      <w:pPr>
        <w:spacing w:after="0" w:line="240" w:lineRule="auto"/>
      </w:pPr>
      <w:r>
        <w:rPr>
          <w:lang w:val="en"/>
        </w:rPr>
        <w:separator/>
      </w:r>
    </w:p>
  </w:footnote>
  <w:footnote w:type="continuationSeparator" w:id="0">
    <w:p w14:paraId="4E15955E" w14:textId="77777777" w:rsidR="008760AD" w:rsidRDefault="008760AD" w:rsidP="008D5FE3">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9950" w14:textId="64988FB8" w:rsidR="00060034" w:rsidRDefault="00B2488E" w:rsidP="00A7783C">
    <w:pPr>
      <w:pStyle w:val="Header"/>
      <w:jc w:val="right"/>
      <w:rPr>
        <w:b/>
        <w:noProof/>
        <w:sz w:val="18"/>
        <w:szCs w:val="18"/>
      </w:rPr>
    </w:pPr>
    <w:r>
      <w:rPr>
        <w:noProof/>
        <w:lang w:eastAsia="el-GR"/>
      </w:rPr>
      <w:drawing>
        <wp:inline distT="0" distB="0" distL="0" distR="0" wp14:anchorId="7FB16C3E" wp14:editId="05C7FF44">
          <wp:extent cx="829118" cy="848627"/>
          <wp:effectExtent l="0" t="0" r="9525" b="8890"/>
          <wp:docPr id="1" name="Picture 1" descr="A circular diagram with different types of vehic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ircular diagram with different types of vehicle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2458" cy="852045"/>
                  </a:xfrm>
                  <a:prstGeom prst="rect">
                    <a:avLst/>
                  </a:prstGeom>
                </pic:spPr>
              </pic:pic>
            </a:graphicData>
          </a:graphic>
        </wp:inline>
      </w:drawing>
    </w:r>
    <w:r w:rsidR="00060034">
      <w:t xml:space="preserve">  </w:t>
    </w:r>
  </w:p>
  <w:p w14:paraId="1E0E6396" w14:textId="77777777" w:rsidR="008D5FE3" w:rsidRPr="00060034" w:rsidRDefault="004A6231" w:rsidP="00A7783C">
    <w:pPr>
      <w:pStyle w:val="Header"/>
      <w:jc w:val="right"/>
    </w:pPr>
    <w:r>
      <w:rPr>
        <w:b/>
        <w:sz w:val="18"/>
      </w:rPr>
      <w:t>Εκστρατεία της SLIC 2024 — Εργατικά ατυχήματα</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E04"/>
    <w:multiLevelType w:val="hybridMultilevel"/>
    <w:tmpl w:val="B56C604E"/>
    <w:lvl w:ilvl="0" w:tplc="0C0A0001">
      <w:start w:val="1"/>
      <w:numFmt w:val="bullet"/>
      <w:lvlText w:val=""/>
      <w:lvlJc w:val="left"/>
      <w:pPr>
        <w:ind w:left="787" w:hanging="360"/>
      </w:pPr>
      <w:rPr>
        <w:rFonts w:ascii="Symbol" w:hAnsi="Symbol" w:hint="default"/>
      </w:rPr>
    </w:lvl>
    <w:lvl w:ilvl="1" w:tplc="0C0A0003" w:tentative="1">
      <w:start w:val="1"/>
      <w:numFmt w:val="bullet"/>
      <w:lvlText w:val="o"/>
      <w:lvlJc w:val="left"/>
      <w:pPr>
        <w:ind w:left="1507" w:hanging="360"/>
      </w:pPr>
      <w:rPr>
        <w:rFonts w:ascii="Courier New" w:hAnsi="Courier New" w:cs="Courier New" w:hint="default"/>
      </w:rPr>
    </w:lvl>
    <w:lvl w:ilvl="2" w:tplc="0C0A0005" w:tentative="1">
      <w:start w:val="1"/>
      <w:numFmt w:val="bullet"/>
      <w:lvlText w:val=""/>
      <w:lvlJc w:val="left"/>
      <w:pPr>
        <w:ind w:left="2227" w:hanging="360"/>
      </w:pPr>
      <w:rPr>
        <w:rFonts w:ascii="Wingdings" w:hAnsi="Wingdings" w:hint="default"/>
      </w:rPr>
    </w:lvl>
    <w:lvl w:ilvl="3" w:tplc="0C0A0001" w:tentative="1">
      <w:start w:val="1"/>
      <w:numFmt w:val="bullet"/>
      <w:lvlText w:val=""/>
      <w:lvlJc w:val="left"/>
      <w:pPr>
        <w:ind w:left="2947" w:hanging="360"/>
      </w:pPr>
      <w:rPr>
        <w:rFonts w:ascii="Symbol" w:hAnsi="Symbol" w:hint="default"/>
      </w:rPr>
    </w:lvl>
    <w:lvl w:ilvl="4" w:tplc="0C0A0003" w:tentative="1">
      <w:start w:val="1"/>
      <w:numFmt w:val="bullet"/>
      <w:lvlText w:val="o"/>
      <w:lvlJc w:val="left"/>
      <w:pPr>
        <w:ind w:left="3667" w:hanging="360"/>
      </w:pPr>
      <w:rPr>
        <w:rFonts w:ascii="Courier New" w:hAnsi="Courier New" w:cs="Courier New" w:hint="default"/>
      </w:rPr>
    </w:lvl>
    <w:lvl w:ilvl="5" w:tplc="0C0A0005" w:tentative="1">
      <w:start w:val="1"/>
      <w:numFmt w:val="bullet"/>
      <w:lvlText w:val=""/>
      <w:lvlJc w:val="left"/>
      <w:pPr>
        <w:ind w:left="4387" w:hanging="360"/>
      </w:pPr>
      <w:rPr>
        <w:rFonts w:ascii="Wingdings" w:hAnsi="Wingdings" w:hint="default"/>
      </w:rPr>
    </w:lvl>
    <w:lvl w:ilvl="6" w:tplc="0C0A0001" w:tentative="1">
      <w:start w:val="1"/>
      <w:numFmt w:val="bullet"/>
      <w:lvlText w:val=""/>
      <w:lvlJc w:val="left"/>
      <w:pPr>
        <w:ind w:left="5107" w:hanging="360"/>
      </w:pPr>
      <w:rPr>
        <w:rFonts w:ascii="Symbol" w:hAnsi="Symbol" w:hint="default"/>
      </w:rPr>
    </w:lvl>
    <w:lvl w:ilvl="7" w:tplc="0C0A0003" w:tentative="1">
      <w:start w:val="1"/>
      <w:numFmt w:val="bullet"/>
      <w:lvlText w:val="o"/>
      <w:lvlJc w:val="left"/>
      <w:pPr>
        <w:ind w:left="5827" w:hanging="360"/>
      </w:pPr>
      <w:rPr>
        <w:rFonts w:ascii="Courier New" w:hAnsi="Courier New" w:cs="Courier New" w:hint="default"/>
      </w:rPr>
    </w:lvl>
    <w:lvl w:ilvl="8" w:tplc="0C0A0005" w:tentative="1">
      <w:start w:val="1"/>
      <w:numFmt w:val="bullet"/>
      <w:lvlText w:val=""/>
      <w:lvlJc w:val="left"/>
      <w:pPr>
        <w:ind w:left="6547" w:hanging="360"/>
      </w:pPr>
      <w:rPr>
        <w:rFonts w:ascii="Wingdings" w:hAnsi="Wingdings" w:hint="default"/>
      </w:rPr>
    </w:lvl>
  </w:abstractNum>
  <w:abstractNum w:abstractNumId="1" w15:restartNumberingAfterBreak="0">
    <w:nsid w:val="065B7F24"/>
    <w:multiLevelType w:val="hybridMultilevel"/>
    <w:tmpl w:val="6EF8B1B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81A0A00"/>
    <w:multiLevelType w:val="hybridMultilevel"/>
    <w:tmpl w:val="B4FCC17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5A6368C"/>
    <w:multiLevelType w:val="hybridMultilevel"/>
    <w:tmpl w:val="0396F7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F50EFB"/>
    <w:multiLevelType w:val="hybridMultilevel"/>
    <w:tmpl w:val="EBC0B60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78045E0"/>
    <w:multiLevelType w:val="hybridMultilevel"/>
    <w:tmpl w:val="B01CD0F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7FB31E4"/>
    <w:multiLevelType w:val="hybridMultilevel"/>
    <w:tmpl w:val="81AAF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F70327"/>
    <w:multiLevelType w:val="hybridMultilevel"/>
    <w:tmpl w:val="4D8686B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5C52A27"/>
    <w:multiLevelType w:val="hybridMultilevel"/>
    <w:tmpl w:val="5C5A625A"/>
    <w:lvl w:ilvl="0" w:tplc="69F0734A">
      <w:start w:val="5"/>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04327AF"/>
    <w:multiLevelType w:val="hybridMultilevel"/>
    <w:tmpl w:val="60484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77038F"/>
    <w:multiLevelType w:val="hybridMultilevel"/>
    <w:tmpl w:val="5442009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6367429"/>
    <w:multiLevelType w:val="hybridMultilevel"/>
    <w:tmpl w:val="38DEE9F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36FB015E"/>
    <w:multiLevelType w:val="hybridMultilevel"/>
    <w:tmpl w:val="B692866E"/>
    <w:lvl w:ilvl="0" w:tplc="39A49A80">
      <w:numFmt w:val="bullet"/>
      <w:lvlText w:val="-"/>
      <w:lvlJc w:val="left"/>
      <w:pPr>
        <w:ind w:left="720" w:hanging="360"/>
      </w:pPr>
      <w:rPr>
        <w:rFonts w:ascii="Verdana" w:eastAsiaTheme="minorHAnsi" w:hAnsi="Verdana"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3F5E370F"/>
    <w:multiLevelType w:val="hybridMultilevel"/>
    <w:tmpl w:val="1B1C4EE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BCC1A1D"/>
    <w:multiLevelType w:val="hybridMultilevel"/>
    <w:tmpl w:val="1A4AD9C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4E3D4F5B"/>
    <w:multiLevelType w:val="hybridMultilevel"/>
    <w:tmpl w:val="530690C2"/>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53094D8E"/>
    <w:multiLevelType w:val="hybridMultilevel"/>
    <w:tmpl w:val="13DE6D4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68E02188"/>
    <w:multiLevelType w:val="hybridMultilevel"/>
    <w:tmpl w:val="534E3D8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706D52FD"/>
    <w:multiLevelType w:val="hybridMultilevel"/>
    <w:tmpl w:val="15AE1BA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73584392"/>
    <w:multiLevelType w:val="hybridMultilevel"/>
    <w:tmpl w:val="63AE90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7EC6BCA"/>
    <w:multiLevelType w:val="hybridMultilevel"/>
    <w:tmpl w:val="CC743C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6"/>
  </w:num>
  <w:num w:numId="4">
    <w:abstractNumId w:val="18"/>
  </w:num>
  <w:num w:numId="5">
    <w:abstractNumId w:val="2"/>
  </w:num>
  <w:num w:numId="6">
    <w:abstractNumId w:val="4"/>
  </w:num>
  <w:num w:numId="7">
    <w:abstractNumId w:val="17"/>
  </w:num>
  <w:num w:numId="8">
    <w:abstractNumId w:val="14"/>
  </w:num>
  <w:num w:numId="9">
    <w:abstractNumId w:val="15"/>
  </w:num>
  <w:num w:numId="10">
    <w:abstractNumId w:val="13"/>
  </w:num>
  <w:num w:numId="11">
    <w:abstractNumId w:val="3"/>
  </w:num>
  <w:num w:numId="12">
    <w:abstractNumId w:val="1"/>
  </w:num>
  <w:num w:numId="13">
    <w:abstractNumId w:val="0"/>
  </w:num>
  <w:num w:numId="14">
    <w:abstractNumId w:val="6"/>
  </w:num>
  <w:num w:numId="15">
    <w:abstractNumId w:val="19"/>
  </w:num>
  <w:num w:numId="16">
    <w:abstractNumId w:val="9"/>
  </w:num>
  <w:num w:numId="17">
    <w:abstractNumId w:val="20"/>
  </w:num>
  <w:num w:numId="18">
    <w:abstractNumId w:val="10"/>
  </w:num>
  <w:num w:numId="19">
    <w:abstractNumId w:val="5"/>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5FE3"/>
    <w:rsid w:val="00037C84"/>
    <w:rsid w:val="00060034"/>
    <w:rsid w:val="00072211"/>
    <w:rsid w:val="000C6AD6"/>
    <w:rsid w:val="000E1185"/>
    <w:rsid w:val="001377FA"/>
    <w:rsid w:val="00186A67"/>
    <w:rsid w:val="00195BC6"/>
    <w:rsid w:val="001A663F"/>
    <w:rsid w:val="001E196E"/>
    <w:rsid w:val="00212E13"/>
    <w:rsid w:val="002313FA"/>
    <w:rsid w:val="00286A3A"/>
    <w:rsid w:val="002A398D"/>
    <w:rsid w:val="0030696A"/>
    <w:rsid w:val="003158D0"/>
    <w:rsid w:val="00316B08"/>
    <w:rsid w:val="0037663A"/>
    <w:rsid w:val="00421BB8"/>
    <w:rsid w:val="00432F51"/>
    <w:rsid w:val="00433110"/>
    <w:rsid w:val="004A6231"/>
    <w:rsid w:val="004B7A4B"/>
    <w:rsid w:val="00507972"/>
    <w:rsid w:val="00603F70"/>
    <w:rsid w:val="006714C9"/>
    <w:rsid w:val="006D42CC"/>
    <w:rsid w:val="00715A5B"/>
    <w:rsid w:val="007C4498"/>
    <w:rsid w:val="00820CF9"/>
    <w:rsid w:val="00821510"/>
    <w:rsid w:val="008254EF"/>
    <w:rsid w:val="008760AD"/>
    <w:rsid w:val="008B5CA3"/>
    <w:rsid w:val="008D5FE3"/>
    <w:rsid w:val="00902D4F"/>
    <w:rsid w:val="009269B5"/>
    <w:rsid w:val="009C1471"/>
    <w:rsid w:val="009F1F44"/>
    <w:rsid w:val="00A13173"/>
    <w:rsid w:val="00A7783C"/>
    <w:rsid w:val="00B1425A"/>
    <w:rsid w:val="00B2488E"/>
    <w:rsid w:val="00BF4E91"/>
    <w:rsid w:val="00C06387"/>
    <w:rsid w:val="00C2203A"/>
    <w:rsid w:val="00C30F24"/>
    <w:rsid w:val="00C5359F"/>
    <w:rsid w:val="00C85208"/>
    <w:rsid w:val="00CB5C5D"/>
    <w:rsid w:val="00D8267E"/>
    <w:rsid w:val="00E91796"/>
    <w:rsid w:val="00EC5980"/>
    <w:rsid w:val="00F25F7A"/>
    <w:rsid w:val="00FC4BAF"/>
    <w:rsid w:val="00FF191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8FC3C"/>
  <w15:chartTrackingRefBased/>
  <w15:docId w15:val="{BAF636D7-F482-436B-A964-AE2E2AD5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FE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D5FE3"/>
  </w:style>
  <w:style w:type="paragraph" w:styleId="Footer">
    <w:name w:val="footer"/>
    <w:basedOn w:val="Normal"/>
    <w:link w:val="FooterChar"/>
    <w:uiPriority w:val="99"/>
    <w:unhideWhenUsed/>
    <w:rsid w:val="008D5FE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D5FE3"/>
  </w:style>
  <w:style w:type="paragraph" w:styleId="ListParagraph">
    <w:name w:val="List Paragraph"/>
    <w:basedOn w:val="Normal"/>
    <w:uiPriority w:val="34"/>
    <w:qFormat/>
    <w:rsid w:val="00CB5C5D"/>
    <w:pPr>
      <w:ind w:left="720"/>
      <w:contextualSpacing/>
    </w:pPr>
  </w:style>
  <w:style w:type="paragraph" w:styleId="BalloonText">
    <w:name w:val="Balloon Text"/>
    <w:basedOn w:val="Normal"/>
    <w:link w:val="BalloonTextChar"/>
    <w:uiPriority w:val="99"/>
    <w:semiHidden/>
    <w:unhideWhenUsed/>
    <w:rsid w:val="00C06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387"/>
    <w:rPr>
      <w:rFonts w:ascii="Segoe UI" w:hAnsi="Segoe UI" w:cs="Segoe UI"/>
      <w:sz w:val="18"/>
      <w:szCs w:val="18"/>
    </w:rPr>
  </w:style>
  <w:style w:type="character" w:styleId="PlaceholderText">
    <w:name w:val="Placeholder Text"/>
    <w:basedOn w:val="DefaultParagraphFont"/>
    <w:uiPriority w:val="99"/>
    <w:semiHidden/>
    <w:rsid w:val="00FC4BAF"/>
    <w:rPr>
      <w:color w:val="808080"/>
    </w:rPr>
  </w:style>
  <w:style w:type="table" w:styleId="TableGrid">
    <w:name w:val="Table Grid"/>
    <w:basedOn w:val="TableNormal"/>
    <w:uiPriority w:val="39"/>
    <w:rsid w:val="002A3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2CC"/>
    <w:rPr>
      <w:color w:val="0563C1" w:themeColor="hyperlink"/>
      <w:u w:val="single"/>
    </w:rPr>
  </w:style>
  <w:style w:type="character" w:customStyle="1" w:styleId="UnresolvedMention1">
    <w:name w:val="Unresolved Mention1"/>
    <w:basedOn w:val="DefaultParagraphFont"/>
    <w:uiPriority w:val="99"/>
    <w:semiHidden/>
    <w:unhideWhenUsed/>
    <w:rsid w:val="006D42CC"/>
    <w:rPr>
      <w:color w:val="605E5C"/>
      <w:shd w:val="clear" w:color="auto" w:fill="E1DFDD"/>
    </w:rPr>
  </w:style>
  <w:style w:type="paragraph" w:styleId="Revision">
    <w:name w:val="Revision"/>
    <w:hidden/>
    <w:uiPriority w:val="99"/>
    <w:semiHidden/>
    <w:rsid w:val="00316B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sc.eu/wp-content/uploads/2014/03/PRAISE_ROAD_SAFETY_MANAGEMEN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4BA76-BCCB-4BA3-BD2F-6129928A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839</Words>
  <Characters>4535</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II, I.P.</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Fátima Pisco</dc:creator>
  <cp:keywords/>
  <dc:description/>
  <cp:lastModifiedBy>Kouyiali  Marina</cp:lastModifiedBy>
  <cp:revision>5</cp:revision>
  <dcterms:created xsi:type="dcterms:W3CDTF">2023-09-29T07:27:00Z</dcterms:created>
  <dcterms:modified xsi:type="dcterms:W3CDTF">2024-03-20T07:53:00Z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2023-07-31T08:19:10Z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bde63974-dca1-48db-8045-1df41beb3eeb</vt:lpwstr>
  </property>
  <property fmtid="{D5CDD505-2E9C-101B-9397-08002B2CF9AE}" pid="8" name="MSIP_Label_6bd9ddd1-4d20-43f6-abfa-fc3c07406f94_ContentBits">
    <vt:lpwstr>0</vt:lpwstr>
  </property>
</Properties>
</file>